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4BCB" w14:textId="77777777" w:rsidR="00D8210A" w:rsidRDefault="00D8210A" w:rsidP="00D8210A"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025C37B9" wp14:editId="26D2752C">
            <wp:extent cx="6057900" cy="4457700"/>
            <wp:effectExtent l="0" t="0" r="12700" b="1270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9FDD" w14:textId="77777777" w:rsidR="00D8210A" w:rsidRDefault="00D8210A" w:rsidP="00D8210A"/>
    <w:p w14:paraId="6A369116" w14:textId="77777777" w:rsidR="00D8210A" w:rsidRDefault="00D8210A" w:rsidP="00D8210A"/>
    <w:p w14:paraId="4A68F4D9" w14:textId="20844221" w:rsidR="00D8210A" w:rsidRDefault="009308D8" w:rsidP="00D8210A">
      <w:pPr>
        <w:rPr>
          <w:sz w:val="72"/>
          <w:szCs w:val="72"/>
        </w:rPr>
      </w:pPr>
      <w:r>
        <w:rPr>
          <w:sz w:val="52"/>
          <w:szCs w:val="52"/>
        </w:rPr>
        <w:t xml:space="preserve">             </w:t>
      </w:r>
      <w:r w:rsidR="000F5CF2">
        <w:rPr>
          <w:sz w:val="72"/>
          <w:szCs w:val="72"/>
        </w:rPr>
        <w:t xml:space="preserve">Fall </w:t>
      </w:r>
      <w:r>
        <w:rPr>
          <w:sz w:val="72"/>
          <w:szCs w:val="72"/>
        </w:rPr>
        <w:t xml:space="preserve">Film </w:t>
      </w:r>
      <w:r w:rsidR="007B162F">
        <w:rPr>
          <w:sz w:val="72"/>
          <w:szCs w:val="72"/>
        </w:rPr>
        <w:t xml:space="preserve">series </w:t>
      </w:r>
      <w:r w:rsidR="007B162F" w:rsidRPr="00D8210A">
        <w:rPr>
          <w:sz w:val="72"/>
          <w:szCs w:val="72"/>
        </w:rPr>
        <w:t>2023</w:t>
      </w:r>
    </w:p>
    <w:p w14:paraId="69171F9B" w14:textId="5BF5D198" w:rsidR="000F5CF2" w:rsidRPr="00D8210A" w:rsidRDefault="000F5CF2" w:rsidP="00D8210A">
      <w:pPr>
        <w:rPr>
          <w:sz w:val="72"/>
          <w:szCs w:val="72"/>
        </w:rPr>
      </w:pPr>
      <w:r>
        <w:rPr>
          <w:sz w:val="72"/>
          <w:szCs w:val="72"/>
        </w:rPr>
        <w:t xml:space="preserve">               Belgian Cinema</w:t>
      </w:r>
    </w:p>
    <w:p w14:paraId="6C7A5D5C" w14:textId="79B39DA3" w:rsidR="000F5CF2" w:rsidRPr="00D8210A" w:rsidRDefault="00D8210A" w:rsidP="00D8210A">
      <w:pPr>
        <w:rPr>
          <w:sz w:val="72"/>
          <w:szCs w:val="72"/>
        </w:rPr>
      </w:pPr>
      <w:r w:rsidRPr="00D8210A">
        <w:rPr>
          <w:sz w:val="72"/>
          <w:szCs w:val="72"/>
        </w:rPr>
        <w:t xml:space="preserve">   </w:t>
      </w:r>
      <w:r w:rsidR="009308D8">
        <w:rPr>
          <w:sz w:val="72"/>
          <w:szCs w:val="72"/>
        </w:rPr>
        <w:t xml:space="preserve">   </w:t>
      </w:r>
      <w:r w:rsidR="006C5092">
        <w:rPr>
          <w:sz w:val="72"/>
          <w:szCs w:val="72"/>
        </w:rPr>
        <w:t xml:space="preserve"> </w:t>
      </w:r>
      <w:r w:rsidR="004C2B14">
        <w:rPr>
          <w:sz w:val="72"/>
          <w:szCs w:val="72"/>
        </w:rPr>
        <w:t xml:space="preserve">                Rosetta</w:t>
      </w:r>
    </w:p>
    <w:p w14:paraId="54F6142D" w14:textId="0443B1EA" w:rsidR="004C2B14" w:rsidRDefault="00D8210A" w:rsidP="00D8210A">
      <w:pPr>
        <w:rPr>
          <w:sz w:val="72"/>
          <w:szCs w:val="72"/>
        </w:rPr>
      </w:pPr>
      <w:r w:rsidRPr="00D8210A">
        <w:rPr>
          <w:sz w:val="72"/>
          <w:szCs w:val="72"/>
        </w:rPr>
        <w:t xml:space="preserve">             (19</w:t>
      </w:r>
      <w:r w:rsidR="004C2B14">
        <w:rPr>
          <w:sz w:val="72"/>
          <w:szCs w:val="72"/>
        </w:rPr>
        <w:t>99</w:t>
      </w:r>
      <w:r w:rsidRPr="00D8210A">
        <w:rPr>
          <w:sz w:val="72"/>
          <w:szCs w:val="72"/>
        </w:rPr>
        <w:t>)</w:t>
      </w:r>
      <w:r w:rsidR="004C2B14">
        <w:rPr>
          <w:sz w:val="72"/>
          <w:szCs w:val="72"/>
        </w:rPr>
        <w:t xml:space="preserve"> </w:t>
      </w:r>
      <w:r>
        <w:rPr>
          <w:sz w:val="72"/>
          <w:szCs w:val="72"/>
        </w:rPr>
        <w:t>Directed by</w:t>
      </w:r>
      <w:r w:rsidR="000F5CF2" w:rsidRPr="000F5CF2">
        <w:rPr>
          <w:sz w:val="72"/>
          <w:szCs w:val="72"/>
        </w:rPr>
        <w:t xml:space="preserve"> </w:t>
      </w:r>
    </w:p>
    <w:p w14:paraId="49D4FDD1" w14:textId="198C1E6B" w:rsidR="00D8210A" w:rsidRPr="00D8210A" w:rsidRDefault="004C2B14" w:rsidP="00D8210A">
      <w:pPr>
        <w:rPr>
          <w:sz w:val="72"/>
          <w:szCs w:val="72"/>
        </w:rPr>
      </w:pPr>
      <w:r>
        <w:rPr>
          <w:sz w:val="72"/>
          <w:szCs w:val="72"/>
        </w:rPr>
        <w:t xml:space="preserve">  Jean-Pierre and Luc Dardennes </w:t>
      </w:r>
    </w:p>
    <w:p w14:paraId="0B1A131F" w14:textId="77777777" w:rsidR="00D8210A" w:rsidRDefault="00D8210A" w:rsidP="00D8210A"/>
    <w:p w14:paraId="1D00A1B9" w14:textId="77777777" w:rsidR="004F7889" w:rsidRDefault="004F7889" w:rsidP="004F7889">
      <w:pPr>
        <w:rPr>
          <w:rFonts w:ascii="Oswald" w:hAnsi="Oswald"/>
          <w:color w:val="676767"/>
          <w:spacing w:val="15"/>
          <w:sz w:val="21"/>
          <w:szCs w:val="21"/>
        </w:rPr>
      </w:pPr>
      <w:bookmarkStart w:id="0" w:name="top"/>
      <w:bookmarkEnd w:id="0"/>
      <w:r>
        <w:rPr>
          <w:rFonts w:ascii="Oswald" w:hAnsi="Oswald"/>
          <w:color w:val="676767"/>
          <w:spacing w:val="15"/>
          <w:sz w:val="21"/>
          <w:szCs w:val="21"/>
        </w:rPr>
        <w:t> </w:t>
      </w:r>
    </w:p>
    <w:p w14:paraId="344B0AB7" w14:textId="1DEE0B18" w:rsidR="004C2B14" w:rsidRPr="004F7889" w:rsidRDefault="004F7889" w:rsidP="004C2B14">
      <w:r>
        <w:rPr>
          <w:rFonts w:ascii="Oswald" w:hAnsi="Oswald"/>
          <w:color w:val="676767"/>
          <w:spacing w:val="15"/>
          <w:sz w:val="21"/>
          <w:szCs w:val="21"/>
        </w:rPr>
        <w:t> </w:t>
      </w:r>
      <w:r>
        <w:t xml:space="preserve"> </w:t>
      </w:r>
    </w:p>
    <w:p w14:paraId="25A3E017" w14:textId="340D1275" w:rsidR="00D8210A" w:rsidRDefault="00D8210A" w:rsidP="004F7889">
      <w:pPr>
        <w:pStyle w:val="NormalWeb"/>
        <w:spacing w:before="0" w:beforeAutospacing="0" w:after="240" w:afterAutospacing="0"/>
      </w:pPr>
    </w:p>
    <w:p w14:paraId="1E876062" w14:textId="77777777" w:rsidR="004C2B14" w:rsidRPr="004C2B14" w:rsidRDefault="004C2B14" w:rsidP="004F7889">
      <w:pPr>
        <w:pStyle w:val="NormalWeb"/>
        <w:spacing w:before="0" w:beforeAutospacing="0" w:after="240" w:afterAutospacing="0"/>
        <w:rPr>
          <w:sz w:val="32"/>
          <w:szCs w:val="32"/>
        </w:rPr>
      </w:pPr>
    </w:p>
    <w:p w14:paraId="55AFA8BC" w14:textId="108467B0" w:rsidR="004C2B14" w:rsidRPr="004C2B14" w:rsidRDefault="004C2B14" w:rsidP="004C2B14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1A1A1A"/>
          <w:sz w:val="32"/>
          <w:szCs w:val="32"/>
        </w:rPr>
      </w:pPr>
      <w:r w:rsidRPr="004C2B14">
        <w:rPr>
          <w:rStyle w:val="Strong"/>
          <w:rFonts w:ascii="Georgia" w:hAnsi="Georgia"/>
          <w:color w:val="1A1A1A"/>
          <w:sz w:val="32"/>
          <w:szCs w:val="32"/>
        </w:rPr>
        <w:t>Dardenne brothers</w:t>
      </w:r>
      <w:r w:rsidRPr="004C2B14">
        <w:rPr>
          <w:rFonts w:ascii="Georgia" w:hAnsi="Georgia"/>
          <w:color w:val="1A1A1A"/>
          <w:sz w:val="32"/>
          <w:szCs w:val="32"/>
        </w:rPr>
        <w:t xml:space="preserve">, Belgian filmmakers known for their starkly realistic approach to working-class themes and characters. In addition to directing, Jean-Pierre Dardenne (b. April 21, 1951,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Engis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, Belgium) and Luc Dardenne (b. March 10, 1954,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Awirs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, Belgium) also wrote and produced their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movies.The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 brothers grew up in </w:t>
      </w:r>
      <w:hyperlink r:id="rId5" w:history="1">
        <w:r w:rsidRPr="004C2B14">
          <w:rPr>
            <w:rStyle w:val="Hyperlink"/>
            <w:rFonts w:ascii="Georgia" w:hAnsi="Georgia"/>
            <w:sz w:val="32"/>
            <w:szCs w:val="32"/>
          </w:rPr>
          <w:t>Seraing</w:t>
        </w:r>
      </w:hyperlink>
      <w:r w:rsidRPr="004C2B14">
        <w:rPr>
          <w:rFonts w:ascii="Georgia" w:hAnsi="Georgia"/>
          <w:color w:val="1A1A1A"/>
          <w:sz w:val="32"/>
          <w:szCs w:val="32"/>
        </w:rPr>
        <w:t>, a Belgian region known for its steel mills, coal mines, and </w:t>
      </w:r>
      <w:hyperlink r:id="rId6" w:history="1">
        <w:r w:rsidRPr="004C2B14">
          <w:rPr>
            <w:rStyle w:val="Hyperlink"/>
            <w:rFonts w:ascii="Georgia" w:hAnsi="Georgia"/>
            <w:sz w:val="32"/>
            <w:szCs w:val="32"/>
          </w:rPr>
          <w:t>endemic</w:t>
        </w:r>
      </w:hyperlink>
      <w:r w:rsidRPr="004C2B14">
        <w:rPr>
          <w:rFonts w:ascii="Georgia" w:hAnsi="Georgia"/>
          <w:color w:val="1A1A1A"/>
          <w:sz w:val="32"/>
          <w:szCs w:val="32"/>
        </w:rPr>
        <w:t xml:space="preserve"> unemployment. The impoverished area would later influence, and even appear in, the Dardennes’ work. Jean-Pierre studied acting in Brussels, while Luc earned a degree in philosophy. The video work of one of Jean-Pierre’s teachers, French director Armand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Gatti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, provided the brothers’ inspiration to use videotape to document the lives and struggles of working-class Belgians. It also determined their signature camera style: use of the handheld camera and a preference for improvised </w:t>
      </w:r>
      <w:hyperlink r:id="rId7" w:history="1">
        <w:r w:rsidRPr="004C2B14">
          <w:rPr>
            <w:rStyle w:val="Hyperlink"/>
            <w:rFonts w:ascii="Georgia" w:hAnsi="Georgia"/>
            <w:sz w:val="32"/>
            <w:szCs w:val="32"/>
          </w:rPr>
          <w:t>dialogue</w:t>
        </w:r>
      </w:hyperlink>
      <w:r w:rsidRPr="004C2B14">
        <w:rPr>
          <w:rFonts w:ascii="Georgia" w:hAnsi="Georgia"/>
          <w:color w:val="1A1A1A"/>
          <w:sz w:val="32"/>
          <w:szCs w:val="32"/>
        </w:rPr>
        <w:t xml:space="preserve">. Beginning in the 1970s they made a number of documentaries, establishing their own production company,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Dérives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, in 1975. By the early 21st century, the company had produced more than 60 documentaries, including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Le Chant du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rossignol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(1978; “The Song of the Nightingale”), about the Belgian Resistance movement in </w:t>
      </w:r>
      <w:hyperlink r:id="rId8" w:history="1">
        <w:r w:rsidRPr="004C2B14">
          <w:rPr>
            <w:rStyle w:val="Hyperlink"/>
            <w:rFonts w:ascii="Georgia" w:hAnsi="Georgia"/>
            <w:sz w:val="32"/>
            <w:szCs w:val="32"/>
          </w:rPr>
          <w:t>World War II</w:t>
        </w:r>
      </w:hyperlink>
      <w:r w:rsidRPr="004C2B14">
        <w:rPr>
          <w:rFonts w:ascii="Georgia" w:hAnsi="Georgia"/>
          <w:color w:val="1A1A1A"/>
          <w:sz w:val="32"/>
          <w:szCs w:val="32"/>
        </w:rPr>
        <w:t>, and 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Leçons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d’une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université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volante</w:t>
      </w:r>
      <w:r w:rsidRPr="004C2B14">
        <w:rPr>
          <w:rFonts w:ascii="Georgia" w:hAnsi="Georgia"/>
          <w:color w:val="1A1A1A"/>
          <w:sz w:val="32"/>
          <w:szCs w:val="32"/>
        </w:rPr>
        <w:t> (1982; “Lessons of a Flying University”), concerning Polish immigration.</w:t>
      </w:r>
    </w:p>
    <w:p w14:paraId="4EE9157A" w14:textId="77777777" w:rsidR="004C2B14" w:rsidRPr="004C2B14" w:rsidRDefault="004C2B14" w:rsidP="004C2B14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1A1A1A"/>
          <w:sz w:val="32"/>
          <w:szCs w:val="32"/>
        </w:rPr>
      </w:pPr>
      <w:r w:rsidRPr="004C2B14">
        <w:rPr>
          <w:rFonts w:ascii="Georgia" w:hAnsi="Georgia"/>
          <w:color w:val="1A1A1A"/>
          <w:sz w:val="32"/>
          <w:szCs w:val="32"/>
        </w:rPr>
        <w:t xml:space="preserve">The Dardennes expanded the production company in 1981, creating Film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Dérives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 Fiction. With the latter company they made their first fiction feature, 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Falsch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(1986), adapted from the play by Belgian playwright </w:t>
      </w:r>
      <w:hyperlink r:id="rId9" w:history="1">
        <w:r w:rsidRPr="004C2B14">
          <w:rPr>
            <w:rStyle w:val="Hyperlink"/>
            <w:rFonts w:ascii="Georgia" w:hAnsi="Georgia"/>
            <w:sz w:val="32"/>
            <w:szCs w:val="32"/>
          </w:rPr>
          <w:t xml:space="preserve">René </w:t>
        </w:r>
        <w:proofErr w:type="spellStart"/>
        <w:r w:rsidRPr="004C2B14">
          <w:rPr>
            <w:rStyle w:val="Hyperlink"/>
            <w:rFonts w:ascii="Georgia" w:hAnsi="Georgia"/>
            <w:sz w:val="32"/>
            <w:szCs w:val="32"/>
          </w:rPr>
          <w:t>Kalisky</w:t>
        </w:r>
        <w:proofErr w:type="spellEnd"/>
      </w:hyperlink>
      <w:r w:rsidRPr="004C2B14">
        <w:rPr>
          <w:rFonts w:ascii="Georgia" w:hAnsi="Georgia"/>
          <w:color w:val="1A1A1A"/>
          <w:sz w:val="32"/>
          <w:szCs w:val="32"/>
        </w:rPr>
        <w:t>, and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Je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pense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à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vous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 (1992; “I Think of You”). In 1994 they further expanded their company to create Les Films du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Fleuve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. Art-house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favourite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La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Promesse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(1996;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The Promise</w:t>
      </w:r>
      <w:r w:rsidRPr="004C2B14">
        <w:rPr>
          <w:rFonts w:ascii="Georgia" w:hAnsi="Georgia"/>
          <w:color w:val="1A1A1A"/>
          <w:sz w:val="32"/>
          <w:szCs w:val="32"/>
        </w:rPr>
        <w:t>), about a teenage boy’s attempts to make good on his pledge to a dying man, was widely regarded as the brothers’ breakout film.</w:t>
      </w:r>
    </w:p>
    <w:p w14:paraId="5EE9D9B6" w14:textId="77777777" w:rsidR="004C2B14" w:rsidRPr="004C2B14" w:rsidRDefault="004C2B14" w:rsidP="004C2B14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1A1A1A"/>
          <w:sz w:val="32"/>
          <w:szCs w:val="32"/>
        </w:rPr>
      </w:pPr>
      <w:r w:rsidRPr="004C2B14">
        <w:rPr>
          <w:rFonts w:ascii="Georgia" w:hAnsi="Georgia"/>
          <w:color w:val="1A1A1A"/>
          <w:sz w:val="32"/>
          <w:szCs w:val="32"/>
        </w:rPr>
        <w:lastRenderedPageBreak/>
        <w:t>In 1999 the Dardennes received their first Palme d’Or for best film at the </w:t>
      </w:r>
      <w:hyperlink r:id="rId10" w:history="1">
        <w:r w:rsidRPr="004C2B14">
          <w:rPr>
            <w:rStyle w:val="Hyperlink"/>
            <w:rFonts w:ascii="Georgia" w:hAnsi="Georgia"/>
            <w:sz w:val="32"/>
            <w:szCs w:val="32"/>
          </w:rPr>
          <w:t>Cannes film festival</w:t>
        </w:r>
      </w:hyperlink>
      <w:r w:rsidRPr="004C2B14">
        <w:rPr>
          <w:rFonts w:ascii="Georgia" w:hAnsi="Georgia"/>
          <w:color w:val="1A1A1A"/>
          <w:sz w:val="32"/>
          <w:szCs w:val="32"/>
        </w:rPr>
        <w:t>, for </w:t>
      </w:r>
      <w:hyperlink r:id="rId11" w:history="1">
        <w:r w:rsidRPr="004C2B14">
          <w:rPr>
            <w:rStyle w:val="Hyperlink"/>
            <w:rFonts w:ascii="Georgia" w:hAnsi="Georgia"/>
            <w:i/>
            <w:iCs/>
            <w:sz w:val="32"/>
            <w:szCs w:val="32"/>
          </w:rPr>
          <w:t>Rosetta</w:t>
        </w:r>
      </w:hyperlink>
      <w:r w:rsidRPr="004C2B14">
        <w:rPr>
          <w:rFonts w:ascii="Georgia" w:hAnsi="Georgia"/>
          <w:color w:val="1A1A1A"/>
          <w:sz w:val="32"/>
          <w:szCs w:val="32"/>
        </w:rPr>
        <w:t>. The movie is an unsentimental account of a young woman determined to find work in order to escape the grinding poverty of her life. It was followed in 2002 by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Le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Fils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</w:t>
      </w:r>
      <w:hyperlink r:id="rId12" w:history="1">
        <w:r w:rsidRPr="004C2B14">
          <w:rPr>
            <w:rStyle w:val="Hyperlink"/>
            <w:rFonts w:ascii="Georgia" w:hAnsi="Georgia"/>
            <w:i/>
            <w:iCs/>
            <w:sz w:val="32"/>
            <w:szCs w:val="32"/>
          </w:rPr>
          <w:t>The Son</w:t>
        </w:r>
      </w:hyperlink>
      <w:r w:rsidRPr="004C2B14">
        <w:rPr>
          <w:rFonts w:ascii="Georgia" w:hAnsi="Georgia"/>
          <w:color w:val="1A1A1A"/>
          <w:sz w:val="32"/>
          <w:szCs w:val="32"/>
        </w:rPr>
        <w:t>). In 2005, with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L’Enfant</w:t>
      </w:r>
      <w:r w:rsidRPr="004C2B14">
        <w:rPr>
          <w:rFonts w:ascii="Georgia" w:hAnsi="Georgia"/>
          <w:color w:val="1A1A1A"/>
          <w:sz w:val="32"/>
          <w:szCs w:val="32"/>
        </w:rPr>
        <w:t> (</w:t>
      </w:r>
      <w:hyperlink r:id="rId13" w:history="1">
        <w:r w:rsidRPr="004C2B14">
          <w:rPr>
            <w:rStyle w:val="Hyperlink"/>
            <w:rFonts w:ascii="Georgia" w:hAnsi="Georgia"/>
            <w:i/>
            <w:iCs/>
            <w:sz w:val="32"/>
            <w:szCs w:val="32"/>
          </w:rPr>
          <w:t>The Child</w:t>
        </w:r>
      </w:hyperlink>
      <w:r w:rsidRPr="004C2B14">
        <w:rPr>
          <w:rFonts w:ascii="Georgia" w:hAnsi="Georgia"/>
          <w:color w:val="1A1A1A"/>
          <w:sz w:val="32"/>
          <w:szCs w:val="32"/>
        </w:rPr>
        <w:t>), the brothers for the second time in six years won the Palme d’Or. Only filmmakers </w:t>
      </w:r>
      <w:hyperlink r:id="rId14" w:history="1">
        <w:r w:rsidRPr="004C2B14">
          <w:rPr>
            <w:rStyle w:val="Hyperlink"/>
            <w:rFonts w:ascii="Georgia" w:hAnsi="Georgia"/>
            <w:sz w:val="32"/>
            <w:szCs w:val="32"/>
          </w:rPr>
          <w:t xml:space="preserve">Emir </w:t>
        </w:r>
        <w:proofErr w:type="spellStart"/>
        <w:r w:rsidRPr="004C2B14">
          <w:rPr>
            <w:rStyle w:val="Hyperlink"/>
            <w:rFonts w:ascii="Georgia" w:hAnsi="Georgia"/>
            <w:sz w:val="32"/>
            <w:szCs w:val="32"/>
          </w:rPr>
          <w:t>Kusturica</w:t>
        </w:r>
        <w:proofErr w:type="spellEnd"/>
      </w:hyperlink>
      <w:r w:rsidRPr="004C2B14">
        <w:rPr>
          <w:rFonts w:ascii="Georgia" w:hAnsi="Georgia"/>
          <w:color w:val="1A1A1A"/>
          <w:sz w:val="32"/>
          <w:szCs w:val="32"/>
        </w:rPr>
        <w:t> and Imamura Shohei had previously won twice.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L’Enfant</w:t>
      </w:r>
      <w:r w:rsidRPr="004C2B14">
        <w:rPr>
          <w:rFonts w:ascii="Georgia" w:hAnsi="Georgia"/>
          <w:color w:val="1A1A1A"/>
          <w:sz w:val="32"/>
          <w:szCs w:val="32"/>
        </w:rPr>
        <w:t> explores life in a poverty-stricken, gritty, industrial region of French-speaking southern Belgium. Its protagonist, Bruno, is a 20-year-old petty criminal whose life is changed when his girlfriend, Sonia, bears their child.</w:t>
      </w:r>
    </w:p>
    <w:p w14:paraId="7F50197D" w14:textId="77777777" w:rsidR="004C2B14" w:rsidRDefault="004C2B14" w:rsidP="004C2B14">
      <w:pPr>
        <w:pStyle w:val="topic-paragraph"/>
        <w:shd w:val="clear" w:color="auto" w:fill="FFFFFF"/>
        <w:spacing w:before="0" w:beforeAutospacing="0" w:after="0" w:afterAutospacing="0"/>
        <w:rPr>
          <w:rFonts w:ascii="Georgia" w:hAnsi="Georgia"/>
          <w:color w:val="1A1A1A"/>
          <w:sz w:val="32"/>
          <w:szCs w:val="32"/>
        </w:rPr>
      </w:pPr>
      <w:r w:rsidRPr="004C2B14">
        <w:rPr>
          <w:rFonts w:ascii="Georgia" w:hAnsi="Georgia"/>
          <w:color w:val="1A1A1A"/>
          <w:sz w:val="32"/>
          <w:szCs w:val="32"/>
        </w:rPr>
        <w:t>In 2007 the brothers contributed a segment to 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Chacun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son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cinéma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To Each His Cinema</w:t>
      </w:r>
      <w:r w:rsidRPr="004C2B14">
        <w:rPr>
          <w:rFonts w:ascii="Georgia" w:hAnsi="Georgia"/>
          <w:color w:val="1A1A1A"/>
          <w:sz w:val="32"/>
          <w:szCs w:val="32"/>
        </w:rPr>
        <w:t>), a collection of short films by various directors; the collection celebrated the experience of going to the movies.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Le Silence de Lorna</w:t>
      </w:r>
      <w:r w:rsidRPr="004C2B14">
        <w:rPr>
          <w:rFonts w:ascii="Georgia" w:hAnsi="Georgia"/>
          <w:color w:val="1A1A1A"/>
          <w:sz w:val="32"/>
          <w:szCs w:val="32"/>
        </w:rPr>
        <w:t> (2008;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Lorna’s Silence</w:t>
      </w:r>
      <w:r w:rsidRPr="004C2B14">
        <w:rPr>
          <w:rFonts w:ascii="Georgia" w:hAnsi="Georgia"/>
          <w:color w:val="1A1A1A"/>
          <w:sz w:val="32"/>
          <w:szCs w:val="32"/>
        </w:rPr>
        <w:t>), which won best </w:t>
      </w:r>
      <w:hyperlink r:id="rId15" w:history="1">
        <w:r w:rsidRPr="004C2B14">
          <w:rPr>
            <w:rStyle w:val="Hyperlink"/>
            <w:rFonts w:ascii="Georgia" w:hAnsi="Georgia"/>
            <w:sz w:val="32"/>
            <w:szCs w:val="32"/>
          </w:rPr>
          <w:t>screenplay</w:t>
        </w:r>
      </w:hyperlink>
      <w:r w:rsidRPr="004C2B14">
        <w:rPr>
          <w:rFonts w:ascii="Georgia" w:hAnsi="Georgia"/>
          <w:color w:val="1A1A1A"/>
          <w:sz w:val="32"/>
          <w:szCs w:val="32"/>
        </w:rPr>
        <w:t> at Cannes, portrays the lengths to which a young Albanian woman will go to secure a measure of happiness. In the suspenseful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Le Gamin au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vélo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(2011;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The Kid with a Bike</w:t>
      </w:r>
      <w:r w:rsidRPr="004C2B14">
        <w:rPr>
          <w:rFonts w:ascii="Georgia" w:hAnsi="Georgia"/>
          <w:color w:val="1A1A1A"/>
          <w:sz w:val="32"/>
          <w:szCs w:val="32"/>
        </w:rPr>
        <w:t>), the Dardennes focused on the </w:t>
      </w:r>
      <w:hyperlink r:id="rId16" w:history="1">
        <w:r w:rsidRPr="004C2B14">
          <w:rPr>
            <w:rStyle w:val="Hyperlink"/>
            <w:rFonts w:ascii="Georgia" w:hAnsi="Georgia"/>
            <w:sz w:val="32"/>
            <w:szCs w:val="32"/>
          </w:rPr>
          <w:t>poignant</w:t>
        </w:r>
      </w:hyperlink>
      <w:r w:rsidRPr="004C2B14">
        <w:rPr>
          <w:rFonts w:ascii="Georgia" w:hAnsi="Georgia"/>
          <w:color w:val="1A1A1A"/>
          <w:sz w:val="32"/>
          <w:szCs w:val="32"/>
        </w:rPr>
        <w:t> struggles of a boy abandoned by his father. The film won the Grand Prix at Cannes.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Deux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jours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,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une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nuit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> (2014; </w:t>
      </w:r>
      <w:hyperlink r:id="rId17" w:history="1">
        <w:r w:rsidRPr="004C2B14">
          <w:rPr>
            <w:rStyle w:val="Hyperlink"/>
            <w:rFonts w:ascii="Georgia" w:hAnsi="Georgia"/>
            <w:i/>
            <w:iCs/>
            <w:sz w:val="32"/>
            <w:szCs w:val="32"/>
          </w:rPr>
          <w:t>Two Days, One Night</w:t>
        </w:r>
      </w:hyperlink>
      <w:r w:rsidRPr="004C2B14">
        <w:rPr>
          <w:rFonts w:ascii="Georgia" w:hAnsi="Georgia"/>
          <w:color w:val="1A1A1A"/>
          <w:sz w:val="32"/>
          <w:szCs w:val="32"/>
        </w:rPr>
        <w:t>) traces the efforts of a young woman (played by </w:t>
      </w:r>
      <w:hyperlink r:id="rId18" w:history="1">
        <w:r w:rsidRPr="004C2B14">
          <w:rPr>
            <w:rStyle w:val="Hyperlink"/>
            <w:rFonts w:ascii="Georgia" w:hAnsi="Georgia"/>
            <w:sz w:val="32"/>
            <w:szCs w:val="32"/>
          </w:rPr>
          <w:t>Marion Cotillard</w:t>
        </w:r>
      </w:hyperlink>
      <w:r w:rsidRPr="004C2B14">
        <w:rPr>
          <w:rFonts w:ascii="Georgia" w:hAnsi="Georgia"/>
          <w:color w:val="1A1A1A"/>
          <w:sz w:val="32"/>
          <w:szCs w:val="32"/>
        </w:rPr>
        <w:t>) to persuade her coworkers to forfeit their bonuses so that her position will not be eliminated. Their next movie,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La Fille inconnue</w:t>
      </w:r>
      <w:r w:rsidRPr="004C2B14">
        <w:rPr>
          <w:rFonts w:ascii="Georgia" w:hAnsi="Georgia"/>
          <w:color w:val="1A1A1A"/>
          <w:sz w:val="32"/>
          <w:szCs w:val="32"/>
        </w:rPr>
        <w:t> (2016;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The Unknown Girl</w:t>
      </w:r>
      <w:r w:rsidRPr="004C2B14">
        <w:rPr>
          <w:rFonts w:ascii="Georgia" w:hAnsi="Georgia"/>
          <w:color w:val="1A1A1A"/>
          <w:sz w:val="32"/>
          <w:szCs w:val="32"/>
        </w:rPr>
        <w:t xml:space="preserve">), </w:t>
      </w:r>
      <w:proofErr w:type="spellStart"/>
      <w:r w:rsidRPr="004C2B14">
        <w:rPr>
          <w:rFonts w:ascii="Georgia" w:hAnsi="Georgia"/>
          <w:color w:val="1A1A1A"/>
          <w:sz w:val="32"/>
          <w:szCs w:val="32"/>
        </w:rPr>
        <w:t>centres</w:t>
      </w:r>
      <w:proofErr w:type="spellEnd"/>
      <w:r w:rsidRPr="004C2B14">
        <w:rPr>
          <w:rFonts w:ascii="Georgia" w:hAnsi="Georgia"/>
          <w:color w:val="1A1A1A"/>
          <w:sz w:val="32"/>
          <w:szCs w:val="32"/>
        </w:rPr>
        <w:t xml:space="preserve"> on a young doctor who, after refusing to open her clinic’s door for a woman who is subsequently murdered, launches her own investigation into the crime. For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Le </w:t>
      </w:r>
      <w:proofErr w:type="spellStart"/>
      <w:r w:rsidRPr="004C2B14">
        <w:rPr>
          <w:rStyle w:val="Emphasis"/>
          <w:rFonts w:ascii="Georgia" w:hAnsi="Georgia"/>
          <w:color w:val="1A1A1A"/>
          <w:sz w:val="32"/>
          <w:szCs w:val="32"/>
        </w:rPr>
        <w:t>Jeune</w:t>
      </w:r>
      <w:proofErr w:type="spellEnd"/>
      <w:r w:rsidRPr="004C2B14">
        <w:rPr>
          <w:rStyle w:val="Emphasis"/>
          <w:rFonts w:ascii="Georgia" w:hAnsi="Georgia"/>
          <w:color w:val="1A1A1A"/>
          <w:sz w:val="32"/>
          <w:szCs w:val="32"/>
        </w:rPr>
        <w:t xml:space="preserve"> Ahmed</w:t>
      </w:r>
      <w:r w:rsidRPr="004C2B14">
        <w:rPr>
          <w:rFonts w:ascii="Georgia" w:hAnsi="Georgia"/>
          <w:color w:val="1A1A1A"/>
          <w:sz w:val="32"/>
          <w:szCs w:val="32"/>
        </w:rPr>
        <w:t> (2019; </w:t>
      </w:r>
      <w:r w:rsidRPr="004C2B14">
        <w:rPr>
          <w:rStyle w:val="Emphasis"/>
          <w:rFonts w:ascii="Georgia" w:hAnsi="Georgia"/>
          <w:color w:val="1A1A1A"/>
          <w:sz w:val="32"/>
          <w:szCs w:val="32"/>
        </w:rPr>
        <w:t>Young Ahmed</w:t>
      </w:r>
      <w:r w:rsidRPr="004C2B14">
        <w:rPr>
          <w:rFonts w:ascii="Georgia" w:hAnsi="Georgia"/>
          <w:color w:val="1A1A1A"/>
          <w:sz w:val="32"/>
          <w:szCs w:val="32"/>
        </w:rPr>
        <w:t>), the brothers were named best director at Cannes. The drama follows a radicalized Muslim teenager who attempts to kill his teacher.</w:t>
      </w:r>
    </w:p>
    <w:p w14:paraId="58AA1CF3" w14:textId="09A0F7D3" w:rsidR="004C2B14" w:rsidRPr="004C2B14" w:rsidRDefault="004C2B14" w:rsidP="004C2B14">
      <w:pPr>
        <w:pStyle w:val="topic-paragraph"/>
        <w:shd w:val="clear" w:color="auto" w:fill="FFFFFF"/>
        <w:spacing w:before="0" w:beforeAutospacing="0" w:after="0" w:afterAutospacing="0"/>
        <w:rPr>
          <w:rFonts w:ascii="Georgia" w:hAnsi="Georgia"/>
          <w:color w:val="1A1A1A"/>
          <w:sz w:val="32"/>
          <w:szCs w:val="32"/>
        </w:rPr>
      </w:pPr>
      <w:r>
        <w:rPr>
          <w:rFonts w:ascii="Georgia" w:hAnsi="Georgia"/>
          <w:color w:val="1A1A1A"/>
          <w:sz w:val="32"/>
          <w:szCs w:val="32"/>
        </w:rPr>
        <w:t>Last film is Tori and Lokit</w:t>
      </w:r>
      <w:proofErr w:type="spellStart"/>
      <w:r>
        <w:rPr>
          <w:rFonts w:ascii="Georgia" w:hAnsi="Georgia"/>
          <w:color w:val="1A1A1A"/>
          <w:sz w:val="32"/>
          <w:szCs w:val="32"/>
        </w:rPr>
        <w:t>a</w:t>
      </w:r>
      <w:proofErr w:type="spellEnd"/>
      <w:r>
        <w:rPr>
          <w:rFonts w:ascii="Georgia" w:hAnsi="Georgia"/>
          <w:color w:val="1A1A1A"/>
          <w:sz w:val="32"/>
          <w:szCs w:val="32"/>
        </w:rPr>
        <w:t xml:space="preserve"> (2022) </w:t>
      </w:r>
    </w:p>
    <w:p w14:paraId="0F356410" w14:textId="77777777" w:rsidR="004C2B14" w:rsidRPr="004F7889" w:rsidRDefault="004C2B14" w:rsidP="004F7889">
      <w:pPr>
        <w:pStyle w:val="NormalWeb"/>
        <w:spacing w:before="0" w:beforeAutospacing="0" w:after="240" w:afterAutospacing="0"/>
      </w:pPr>
    </w:p>
    <w:sectPr w:rsidR="004C2B14" w:rsidRPr="004F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F"/>
    <w:rsid w:val="00036521"/>
    <w:rsid w:val="000F5CF2"/>
    <w:rsid w:val="00121C7C"/>
    <w:rsid w:val="00127590"/>
    <w:rsid w:val="004C2B14"/>
    <w:rsid w:val="004F7889"/>
    <w:rsid w:val="0050143C"/>
    <w:rsid w:val="006C5092"/>
    <w:rsid w:val="007B162F"/>
    <w:rsid w:val="009308D8"/>
    <w:rsid w:val="009D280A"/>
    <w:rsid w:val="00A05FBF"/>
    <w:rsid w:val="00AE6887"/>
    <w:rsid w:val="00CD6A4E"/>
    <w:rsid w:val="00D64E5B"/>
    <w:rsid w:val="00D8210A"/>
    <w:rsid w:val="00E3172F"/>
    <w:rsid w:val="00E4573D"/>
    <w:rsid w:val="00F82AA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CC1E7"/>
  <w15:docId w15:val="{C68E89DE-78CD-114C-A38E-5E1CEE3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7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172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17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172F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17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17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3172F"/>
    <w:rPr>
      <w:i/>
      <w:iCs/>
    </w:rPr>
  </w:style>
  <w:style w:type="character" w:styleId="Strong">
    <w:name w:val="Strong"/>
    <w:basedOn w:val="DefaultParagraphFont"/>
    <w:uiPriority w:val="22"/>
    <w:qFormat/>
    <w:rsid w:val="00E317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A"/>
    <w:rPr>
      <w:rFonts w:ascii="Lucida Grande" w:hAnsi="Lucida Grande" w:cs="Lucida Grande"/>
      <w:sz w:val="18"/>
      <w:szCs w:val="18"/>
    </w:rPr>
  </w:style>
  <w:style w:type="paragraph" w:customStyle="1" w:styleId="wp-caption-text">
    <w:name w:val="wp-caption-text"/>
    <w:basedOn w:val="Normal"/>
    <w:rsid w:val="00A05F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8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act-item">
    <w:name w:val="fact-item"/>
    <w:basedOn w:val="DefaultParagraphFont"/>
    <w:rsid w:val="009308D8"/>
  </w:style>
  <w:style w:type="paragraph" w:customStyle="1" w:styleId="topic-paragraph">
    <w:name w:val="topic-paragraph"/>
    <w:basedOn w:val="Normal"/>
    <w:rsid w:val="009308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7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1343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29972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550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78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55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98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160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6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933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18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166566523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24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9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5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53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91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0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10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52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68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33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154555445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24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5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898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11090135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7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795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75517567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7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264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078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90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24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892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44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05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330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50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36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60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763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9128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18697553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783">
          <w:blockQuote w:val="1"/>
          <w:marLeft w:val="533"/>
          <w:marRight w:val="159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45352389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23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820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304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21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4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event/World-War-II" TargetMode="External"/><Relationship Id="rId13" Type="http://schemas.openxmlformats.org/officeDocument/2006/relationships/hyperlink" Target="https://www.britannica.com/topic/The-Child-film-by-Jean-Pierre-and-Luc-Dardenne" TargetMode="External"/><Relationship Id="rId18" Type="http://schemas.openxmlformats.org/officeDocument/2006/relationships/hyperlink" Target="https://www.britannica.com/biography/Marion-Cotill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dialogue" TargetMode="External"/><Relationship Id="rId12" Type="http://schemas.openxmlformats.org/officeDocument/2006/relationships/hyperlink" Target="https://www.britannica.com/topic/The-Son-2002-film" TargetMode="External"/><Relationship Id="rId17" Type="http://schemas.openxmlformats.org/officeDocument/2006/relationships/hyperlink" Target="https://www.britannica.com/topic/Two-Days-One-Nigh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rriam-webster.com/dictionary/poigna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endemic" TargetMode="External"/><Relationship Id="rId11" Type="http://schemas.openxmlformats.org/officeDocument/2006/relationships/hyperlink" Target="https://www.britannica.com/topic/Rosetta" TargetMode="External"/><Relationship Id="rId5" Type="http://schemas.openxmlformats.org/officeDocument/2006/relationships/hyperlink" Target="https://www.britannica.com/place/Seraing" TargetMode="External"/><Relationship Id="rId15" Type="http://schemas.openxmlformats.org/officeDocument/2006/relationships/hyperlink" Target="https://www.britannica.com/art/screenplay" TargetMode="External"/><Relationship Id="rId10" Type="http://schemas.openxmlformats.org/officeDocument/2006/relationships/hyperlink" Target="https://www.britannica.com/art/Cannes-film-festiva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ritannica.com/biography/Rene-Kalisky" TargetMode="External"/><Relationship Id="rId14" Type="http://schemas.openxmlformats.org/officeDocument/2006/relationships/hyperlink" Target="https://www.britannica.com/biography/Emir-Kustu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Amsellem, Gerard</dc:creator>
  <cp:keywords/>
  <dc:description/>
  <cp:lastModifiedBy>gerard Amsellem</cp:lastModifiedBy>
  <cp:revision>10</cp:revision>
  <cp:lastPrinted>2023-09-01T12:54:00Z</cp:lastPrinted>
  <dcterms:created xsi:type="dcterms:W3CDTF">2023-08-01T12:16:00Z</dcterms:created>
  <dcterms:modified xsi:type="dcterms:W3CDTF">2023-11-18T22:11:00Z</dcterms:modified>
</cp:coreProperties>
</file>