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B4779" w14:textId="77777777" w:rsidR="00AB7032" w:rsidRPr="003C5618" w:rsidRDefault="00AB7032" w:rsidP="00AB7032">
      <w:pPr>
        <w:widowControl w:val="0"/>
        <w:autoSpaceDE w:val="0"/>
        <w:autoSpaceDN w:val="0"/>
        <w:adjustRightInd w:val="0"/>
        <w:rPr>
          <w:rFonts w:ascii="Helvetica" w:hAnsi="Helvetica" w:cs="Helvetica"/>
          <w:color w:val="0D0D0D"/>
          <w:sz w:val="44"/>
          <w:szCs w:val="44"/>
        </w:rPr>
      </w:pPr>
    </w:p>
    <w:p w14:paraId="2DD1C1DA" w14:textId="77777777" w:rsidR="00AB7032" w:rsidRPr="003C5618" w:rsidRDefault="00AB7032" w:rsidP="00AB7032">
      <w:pPr>
        <w:widowControl w:val="0"/>
        <w:autoSpaceDE w:val="0"/>
        <w:autoSpaceDN w:val="0"/>
        <w:adjustRightInd w:val="0"/>
        <w:jc w:val="center"/>
        <w:rPr>
          <w:rFonts w:ascii="Helvetica" w:hAnsi="Helvetica" w:cs="Helvetica"/>
          <w:color w:val="0D0D0D"/>
          <w:sz w:val="44"/>
          <w:szCs w:val="44"/>
        </w:rPr>
      </w:pPr>
    </w:p>
    <w:p w14:paraId="63069A51" w14:textId="77777777" w:rsidR="00AB7032" w:rsidRPr="003C5618" w:rsidRDefault="00AB7032" w:rsidP="00AB7032">
      <w:pPr>
        <w:widowControl w:val="0"/>
        <w:autoSpaceDE w:val="0"/>
        <w:autoSpaceDN w:val="0"/>
        <w:adjustRightInd w:val="0"/>
        <w:jc w:val="center"/>
        <w:rPr>
          <w:rFonts w:ascii="Helvetica" w:hAnsi="Helvetica" w:cs="Helvetica"/>
          <w:color w:val="0D0D0D"/>
          <w:sz w:val="44"/>
          <w:szCs w:val="44"/>
        </w:rPr>
      </w:pPr>
    </w:p>
    <w:p w14:paraId="0F5AF244" w14:textId="77777777" w:rsidR="00AB7032" w:rsidRPr="003C5618" w:rsidRDefault="00AB7032" w:rsidP="00AB7032">
      <w:pPr>
        <w:jc w:val="center"/>
        <w:rPr>
          <w:sz w:val="72"/>
          <w:szCs w:val="72"/>
        </w:rPr>
      </w:pPr>
      <w:r w:rsidRPr="003C5618">
        <w:rPr>
          <w:noProof/>
          <w:sz w:val="72"/>
          <w:szCs w:val="72"/>
        </w:rPr>
        <w:drawing>
          <wp:inline distT="0" distB="0" distL="0" distR="0" wp14:anchorId="467B3794" wp14:editId="000FFFFD">
            <wp:extent cx="4701362" cy="3088911"/>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theque strip 2 font gabriola (1).png"/>
                    <pic:cNvPicPr/>
                  </pic:nvPicPr>
                  <pic:blipFill>
                    <a:blip r:embed="rId9">
                      <a:extLst>
                        <a:ext uri="{28A0092B-C50C-407E-A947-70E740481C1C}">
                          <a14:useLocalDpi xmlns:a14="http://schemas.microsoft.com/office/drawing/2010/main" val="0"/>
                        </a:ext>
                      </a:extLst>
                    </a:blip>
                    <a:stretch>
                      <a:fillRect/>
                    </a:stretch>
                  </pic:blipFill>
                  <pic:spPr>
                    <a:xfrm>
                      <a:off x="0" y="0"/>
                      <a:ext cx="4702133" cy="3089418"/>
                    </a:xfrm>
                    <a:prstGeom prst="rect">
                      <a:avLst/>
                    </a:prstGeom>
                  </pic:spPr>
                </pic:pic>
              </a:graphicData>
            </a:graphic>
          </wp:inline>
        </w:drawing>
      </w:r>
    </w:p>
    <w:p w14:paraId="2F0CD034" w14:textId="10099242" w:rsidR="00AB7032" w:rsidRPr="003C5618" w:rsidRDefault="00E613C6" w:rsidP="00AB7032">
      <w:pPr>
        <w:widowControl w:val="0"/>
        <w:autoSpaceDE w:val="0"/>
        <w:autoSpaceDN w:val="0"/>
        <w:adjustRightInd w:val="0"/>
        <w:jc w:val="center"/>
        <w:rPr>
          <w:rFonts w:ascii="Helvetica" w:hAnsi="Helvetica" w:cs="Helvetica"/>
          <w:color w:val="0D0D0D"/>
          <w:sz w:val="44"/>
          <w:szCs w:val="44"/>
        </w:rPr>
      </w:pPr>
      <w:r>
        <w:rPr>
          <w:rFonts w:ascii="Helvetica" w:hAnsi="Helvetica" w:cs="Helvetica"/>
          <w:color w:val="0D0D0D"/>
          <w:sz w:val="44"/>
          <w:szCs w:val="44"/>
        </w:rPr>
        <w:t>Israeli Series</w:t>
      </w:r>
      <w:r w:rsidR="00AB7032">
        <w:rPr>
          <w:rFonts w:ascii="Helvetica" w:hAnsi="Helvetica" w:cs="Helvetica"/>
          <w:color w:val="0D0D0D"/>
          <w:sz w:val="44"/>
          <w:szCs w:val="44"/>
        </w:rPr>
        <w:br/>
      </w:r>
      <w:r>
        <w:rPr>
          <w:rFonts w:ascii="Helvetica" w:hAnsi="Helvetica" w:cs="Helvetica"/>
          <w:color w:val="0D0D0D"/>
          <w:sz w:val="44"/>
          <w:szCs w:val="44"/>
        </w:rPr>
        <w:t>Autumn/Winter</w:t>
      </w:r>
      <w:r w:rsidR="00AB7032">
        <w:rPr>
          <w:rFonts w:ascii="Helvetica" w:hAnsi="Helvetica" w:cs="Helvetica"/>
          <w:color w:val="0D0D0D"/>
          <w:sz w:val="44"/>
          <w:szCs w:val="44"/>
        </w:rPr>
        <w:t xml:space="preserve"> </w:t>
      </w:r>
      <w:r>
        <w:rPr>
          <w:rFonts w:ascii="Helvetica" w:hAnsi="Helvetica" w:cs="Helvetica"/>
          <w:color w:val="0D0D0D"/>
          <w:sz w:val="44"/>
          <w:szCs w:val="44"/>
        </w:rPr>
        <w:t>2016-2017</w:t>
      </w:r>
    </w:p>
    <w:p w14:paraId="199C28E5" w14:textId="77777777" w:rsidR="00AB7032" w:rsidRPr="003C5618" w:rsidRDefault="00AB7032" w:rsidP="00AB7032">
      <w:pPr>
        <w:widowControl w:val="0"/>
        <w:autoSpaceDE w:val="0"/>
        <w:autoSpaceDN w:val="0"/>
        <w:adjustRightInd w:val="0"/>
        <w:jc w:val="center"/>
        <w:rPr>
          <w:rFonts w:ascii="Helvetica" w:hAnsi="Helvetica" w:cs="Helvetica"/>
          <w:color w:val="0D0D0D"/>
          <w:sz w:val="44"/>
          <w:szCs w:val="44"/>
        </w:rPr>
      </w:pPr>
    </w:p>
    <w:p w14:paraId="66C0E750" w14:textId="77777777" w:rsidR="003B0575" w:rsidRDefault="003B0575" w:rsidP="00AB7032">
      <w:pPr>
        <w:widowControl w:val="0"/>
        <w:autoSpaceDE w:val="0"/>
        <w:autoSpaceDN w:val="0"/>
        <w:adjustRightInd w:val="0"/>
        <w:jc w:val="center"/>
        <w:rPr>
          <w:rFonts w:ascii="Helvetica" w:hAnsi="Helvetica" w:cs="Helvetica"/>
          <w:color w:val="0D0D0D"/>
          <w:sz w:val="72"/>
          <w:szCs w:val="72"/>
        </w:rPr>
      </w:pPr>
    </w:p>
    <w:p w14:paraId="6CAECEE8" w14:textId="2364A2A9" w:rsidR="00AB7032" w:rsidRPr="003C5618" w:rsidRDefault="003B0575" w:rsidP="00AB7032">
      <w:pPr>
        <w:widowControl w:val="0"/>
        <w:autoSpaceDE w:val="0"/>
        <w:autoSpaceDN w:val="0"/>
        <w:adjustRightInd w:val="0"/>
        <w:jc w:val="center"/>
        <w:rPr>
          <w:rFonts w:ascii="Helvetica" w:hAnsi="Helvetica" w:cs="Helvetica"/>
          <w:color w:val="0D0D0D"/>
          <w:sz w:val="72"/>
          <w:szCs w:val="72"/>
        </w:rPr>
      </w:pPr>
      <w:bookmarkStart w:id="0" w:name="_GoBack"/>
      <w:bookmarkEnd w:id="0"/>
      <w:r>
        <w:rPr>
          <w:rFonts w:ascii="Helvetica" w:hAnsi="Helvetica" w:cs="Helvetica"/>
          <w:color w:val="0D0D0D"/>
          <w:sz w:val="72"/>
          <w:szCs w:val="72"/>
        </w:rPr>
        <w:t>An Introduction to Israeli Cinema</w:t>
      </w:r>
    </w:p>
    <w:p w14:paraId="6F89D988" w14:textId="2C4BB33C" w:rsidR="00E613C6" w:rsidRDefault="00AB7032" w:rsidP="00E613C6">
      <w:pPr>
        <w:pStyle w:val="BodyA"/>
        <w:rPr>
          <w:rFonts w:ascii="Garamond" w:hAnsi="Garamond"/>
          <w:b/>
          <w:bCs/>
          <w:sz w:val="32"/>
          <w:szCs w:val="32"/>
        </w:rPr>
      </w:pPr>
      <w:r>
        <w:rPr>
          <w:rFonts w:ascii="Garamond" w:hAnsi="Garamond"/>
          <w:b/>
          <w:bCs/>
          <w:sz w:val="32"/>
          <w:szCs w:val="32"/>
        </w:rPr>
        <w:br w:type="column"/>
      </w:r>
      <w:r w:rsidR="00F91F40">
        <w:rPr>
          <w:rFonts w:ascii="Garamond" w:hAnsi="Garamond"/>
          <w:b/>
          <w:bCs/>
          <w:sz w:val="32"/>
          <w:szCs w:val="32"/>
        </w:rPr>
        <w:lastRenderedPageBreak/>
        <w:t>Cinema of Israel</w:t>
      </w:r>
    </w:p>
    <w:p w14:paraId="28DE9EA5" w14:textId="3CAF8933" w:rsidR="00E613C6" w:rsidRPr="008A1B5C" w:rsidRDefault="00E613C6" w:rsidP="00E613C6">
      <w:pPr>
        <w:pStyle w:val="BodyA"/>
        <w:rPr>
          <w:rFonts w:ascii="Garamond" w:hAnsi="Garamond"/>
          <w:bCs/>
          <w:i/>
        </w:rPr>
      </w:pPr>
      <w:r w:rsidRPr="007B42B0">
        <w:rPr>
          <w:rFonts w:ascii="Garamond" w:hAnsi="Garamond"/>
          <w:bCs/>
          <w:i/>
        </w:rPr>
        <w:t xml:space="preserve">Article sourced from </w:t>
      </w:r>
      <w:proofErr w:type="spellStart"/>
      <w:r w:rsidR="00F91F40">
        <w:rPr>
          <w:rFonts w:ascii="Garamond" w:hAnsi="Garamond"/>
          <w:bCs/>
          <w:i/>
        </w:rPr>
        <w:t>Wikiwand</w:t>
      </w:r>
      <w:proofErr w:type="spellEnd"/>
      <w:r w:rsidRPr="007B42B0">
        <w:rPr>
          <w:rFonts w:ascii="Garamond" w:hAnsi="Garamond"/>
          <w:bCs/>
          <w:i/>
        </w:rPr>
        <w:t xml:space="preserve">: </w:t>
      </w:r>
      <w:hyperlink r:id="rId10" w:history="1">
        <w:r w:rsidR="00F91F40" w:rsidRPr="00F91F40">
          <w:rPr>
            <w:rStyle w:val="Hyperlink"/>
            <w:rFonts w:ascii="Garamond" w:hAnsi="Garamond"/>
            <w:bCs/>
            <w:i/>
          </w:rPr>
          <w:t>http://www.wikiwand.com/en/Cinema_of_Israel</w:t>
        </w:r>
      </w:hyperlink>
    </w:p>
    <w:p w14:paraId="7F78F941" w14:textId="04095418" w:rsidR="00E613C6" w:rsidRPr="003C5618" w:rsidRDefault="00E613C6" w:rsidP="00E613C6">
      <w:pPr>
        <w:pStyle w:val="BodyA"/>
        <w:rPr>
          <w:rFonts w:ascii="Garamond" w:hAnsi="Garamond"/>
          <w:b/>
          <w:bCs/>
        </w:rPr>
      </w:pPr>
    </w:p>
    <w:p w14:paraId="6AA10627" w14:textId="5A6F5C08" w:rsidR="00F91F40" w:rsidRPr="00F91F40" w:rsidRDefault="00F91F40" w:rsidP="00F91F40">
      <w:pPr>
        <w:spacing w:line="360" w:lineRule="auto"/>
        <w:jc w:val="both"/>
        <w:rPr>
          <w:rFonts w:ascii="Garamond" w:hAnsi="Garamond" w:cs="Arial Unicode MS"/>
          <w:b/>
          <w:iCs/>
          <w:color w:val="000000"/>
          <w:sz w:val="22"/>
          <w:szCs w:val="22"/>
        </w:rPr>
      </w:pPr>
      <w:r w:rsidRPr="00F91F40">
        <w:rPr>
          <w:rFonts w:ascii="Garamond" w:hAnsi="Garamond" w:cs="Arial Unicode MS"/>
          <w:b/>
          <w:iCs/>
          <w:color w:val="000000"/>
          <w:sz w:val="22"/>
          <w:szCs w:val="22"/>
        </w:rPr>
        <w:t>History</w:t>
      </w:r>
    </w:p>
    <w:p w14:paraId="3335AACF" w14:textId="7D2A87BA" w:rsidR="00F91F40" w:rsidRPr="00F91F40" w:rsidRDefault="009C49FF" w:rsidP="00F91F40">
      <w:pPr>
        <w:spacing w:line="360" w:lineRule="auto"/>
        <w:jc w:val="both"/>
        <w:rPr>
          <w:rFonts w:ascii="Garamond" w:hAnsi="Garamond" w:cs="Arial Unicode MS"/>
          <w:iCs/>
          <w:color w:val="000000"/>
          <w:sz w:val="22"/>
          <w:szCs w:val="22"/>
        </w:rPr>
      </w:pPr>
      <w:r w:rsidRPr="00F91F40">
        <w:rPr>
          <w:rFonts w:ascii="Garamond" w:hAnsi="Garamond" w:cs="Arial Unicode MS"/>
          <w:iCs/>
          <w:noProof/>
          <w:color w:val="000000"/>
          <w:sz w:val="22"/>
          <w:szCs w:val="22"/>
        </w:rPr>
        <w:drawing>
          <wp:anchor distT="0" distB="0" distL="114300" distR="114300" simplePos="0" relativeHeight="251676672" behindDoc="0" locked="0" layoutInCell="1" allowOverlap="1" wp14:anchorId="1A774846" wp14:editId="502AD15C">
            <wp:simplePos x="0" y="0"/>
            <wp:positionH relativeFrom="column">
              <wp:posOffset>-5080</wp:posOffset>
            </wp:positionH>
            <wp:positionV relativeFrom="paragraph">
              <wp:posOffset>3810</wp:posOffset>
            </wp:positionV>
            <wp:extent cx="1607185" cy="2139315"/>
            <wp:effectExtent l="0" t="0" r="0" b="0"/>
            <wp:wrapSquare wrapText="bothSides"/>
            <wp:docPr id="26" name="Picture 17" descr="oster for Kazablan, an iconic Israeli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ter for Kazablan, an iconic Israeli fil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185" cy="213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40" w:rsidRPr="00F91F40">
        <w:rPr>
          <w:rFonts w:ascii="Garamond" w:hAnsi="Garamond" w:cs="Arial Unicode MS"/>
          <w:iCs/>
          <w:color w:val="000000"/>
          <w:sz w:val="22"/>
          <w:szCs w:val="22"/>
        </w:rPr>
        <w:t>Movies were made in </w:t>
      </w:r>
      <w:r w:rsidR="00F91F40" w:rsidRPr="00D76C02">
        <w:rPr>
          <w:rFonts w:ascii="Garamond" w:hAnsi="Garamond" w:cs="Arial Unicode MS"/>
          <w:iCs/>
          <w:color w:val="000000"/>
          <w:sz w:val="22"/>
          <w:szCs w:val="22"/>
        </w:rPr>
        <w:t>Mandatory Palestine</w:t>
      </w:r>
      <w:r w:rsidR="00F91F40" w:rsidRPr="00F91F40">
        <w:rPr>
          <w:rFonts w:ascii="Garamond" w:hAnsi="Garamond" w:cs="Arial Unicode MS"/>
          <w:iCs/>
          <w:color w:val="000000"/>
          <w:sz w:val="22"/>
          <w:szCs w:val="22"/>
        </w:rPr>
        <w:t> from the beginning of the </w:t>
      </w:r>
      <w:r w:rsidR="00F91F40" w:rsidRPr="00D76C02">
        <w:rPr>
          <w:rFonts w:ascii="Garamond" w:hAnsi="Garamond" w:cs="Arial Unicode MS"/>
          <w:iCs/>
          <w:color w:val="000000"/>
          <w:sz w:val="22"/>
          <w:szCs w:val="22"/>
        </w:rPr>
        <w:t>silent film</w:t>
      </w:r>
      <w:r w:rsidR="00F91F40" w:rsidRPr="00F91F40">
        <w:rPr>
          <w:rFonts w:ascii="Garamond" w:hAnsi="Garamond" w:cs="Arial Unicode MS"/>
          <w:iCs/>
          <w:color w:val="000000"/>
          <w:sz w:val="22"/>
          <w:szCs w:val="22"/>
        </w:rPr>
        <w:t> era although the development of the local film industry accelerated after the establishment of the state. Early films were mainly documentary or news roundups, shown in Israeli cinemas before the movie started.</w:t>
      </w:r>
    </w:p>
    <w:p w14:paraId="2CE68DA2" w14:textId="2FBB808F" w:rsidR="00F91F40" w:rsidRPr="00F91F40" w:rsidRDefault="00F91F40"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color w:val="000000"/>
          <w:sz w:val="22"/>
          <w:szCs w:val="22"/>
        </w:rPr>
        <w:t>One of the pioneers of cinema in Israel was </w:t>
      </w:r>
      <w:r w:rsidRPr="00D76C02">
        <w:rPr>
          <w:rFonts w:ascii="Garamond" w:hAnsi="Garamond" w:cs="Arial Unicode MS"/>
          <w:iCs/>
          <w:color w:val="000000"/>
          <w:sz w:val="22"/>
          <w:szCs w:val="22"/>
        </w:rPr>
        <w:t xml:space="preserve">Baruch </w:t>
      </w:r>
      <w:proofErr w:type="spellStart"/>
      <w:r w:rsidRPr="00D76C02">
        <w:rPr>
          <w:rFonts w:ascii="Garamond" w:hAnsi="Garamond" w:cs="Arial Unicode MS"/>
          <w:iCs/>
          <w:color w:val="000000"/>
          <w:sz w:val="22"/>
          <w:szCs w:val="22"/>
        </w:rPr>
        <w:t>Agadati</w:t>
      </w:r>
      <w:proofErr w:type="spellEnd"/>
      <w:r w:rsidRPr="00F91F40">
        <w:rPr>
          <w:rFonts w:ascii="Garamond" w:hAnsi="Garamond" w:cs="Arial Unicode MS"/>
          <w:iCs/>
          <w:color w:val="000000"/>
          <w:sz w:val="22"/>
          <w:szCs w:val="22"/>
        </w:rPr>
        <w:t>. </w:t>
      </w:r>
      <w:proofErr w:type="spellStart"/>
      <w:r w:rsidRPr="00F91F40">
        <w:rPr>
          <w:rFonts w:ascii="Garamond" w:hAnsi="Garamond" w:cs="Arial Unicode MS"/>
          <w:iCs/>
          <w:color w:val="000000"/>
          <w:sz w:val="22"/>
          <w:szCs w:val="22"/>
        </w:rPr>
        <w:t>Agadati</w:t>
      </w:r>
      <w:proofErr w:type="spellEnd"/>
      <w:r w:rsidRPr="00F91F40">
        <w:rPr>
          <w:rFonts w:ascii="Garamond" w:hAnsi="Garamond" w:cs="Arial Unicode MS"/>
          <w:iCs/>
          <w:color w:val="000000"/>
          <w:sz w:val="22"/>
          <w:szCs w:val="22"/>
        </w:rPr>
        <w:t xml:space="preserve"> purchased cinematographer </w:t>
      </w:r>
      <w:r w:rsidRPr="00D76C02">
        <w:rPr>
          <w:rFonts w:ascii="Garamond" w:hAnsi="Garamond" w:cs="Arial Unicode MS"/>
          <w:iCs/>
          <w:color w:val="000000"/>
          <w:sz w:val="22"/>
          <w:szCs w:val="22"/>
        </w:rPr>
        <w:t xml:space="preserve">Yaakov Ben </w:t>
      </w:r>
      <w:proofErr w:type="spellStart"/>
      <w:r w:rsidRPr="00D76C02">
        <w:rPr>
          <w:rFonts w:ascii="Garamond" w:hAnsi="Garamond" w:cs="Arial Unicode MS"/>
          <w:iCs/>
          <w:color w:val="000000"/>
          <w:sz w:val="22"/>
          <w:szCs w:val="22"/>
        </w:rPr>
        <w:t>Dov</w:t>
      </w:r>
      <w:r w:rsidRPr="00F91F40">
        <w:rPr>
          <w:rFonts w:ascii="Garamond" w:hAnsi="Garamond" w:cs="Arial Unicode MS"/>
          <w:iCs/>
          <w:color w:val="000000"/>
          <w:sz w:val="22"/>
          <w:szCs w:val="22"/>
        </w:rPr>
        <w:t>'s</w:t>
      </w:r>
      <w:proofErr w:type="spellEnd"/>
      <w:r w:rsidRPr="00F91F40">
        <w:rPr>
          <w:rFonts w:ascii="Garamond" w:hAnsi="Garamond" w:cs="Arial Unicode MS"/>
          <w:iCs/>
          <w:color w:val="000000"/>
          <w:sz w:val="22"/>
          <w:szCs w:val="22"/>
        </w:rPr>
        <w:t xml:space="preserve"> film archives in 1934 when Ben </w:t>
      </w:r>
      <w:proofErr w:type="spellStart"/>
      <w:r w:rsidRPr="00F91F40">
        <w:rPr>
          <w:rFonts w:ascii="Garamond" w:hAnsi="Garamond" w:cs="Arial Unicode MS"/>
          <w:iCs/>
          <w:color w:val="000000"/>
          <w:sz w:val="22"/>
          <w:szCs w:val="22"/>
        </w:rPr>
        <w:t>Dov</w:t>
      </w:r>
      <w:proofErr w:type="spellEnd"/>
      <w:r w:rsidRPr="00F91F40">
        <w:rPr>
          <w:rFonts w:ascii="Garamond" w:hAnsi="Garamond" w:cs="Arial Unicode MS"/>
          <w:iCs/>
          <w:color w:val="000000"/>
          <w:sz w:val="22"/>
          <w:szCs w:val="22"/>
        </w:rPr>
        <w:t xml:space="preserve"> retired from filmmaking and together with his brother Yitzhak established the AGA Newsreel. He directed the early </w:t>
      </w:r>
      <w:r w:rsidRPr="00D76C02">
        <w:rPr>
          <w:rFonts w:ascii="Garamond" w:hAnsi="Garamond" w:cs="Arial Unicode MS"/>
          <w:iCs/>
          <w:color w:val="000000"/>
          <w:sz w:val="22"/>
          <w:szCs w:val="22"/>
        </w:rPr>
        <w:t>Zionist</w:t>
      </w:r>
      <w:r w:rsidRPr="00F91F40">
        <w:rPr>
          <w:rFonts w:ascii="Garamond" w:hAnsi="Garamond" w:cs="Arial Unicode MS"/>
          <w:iCs/>
          <w:color w:val="000000"/>
          <w:sz w:val="22"/>
          <w:szCs w:val="22"/>
        </w:rPr>
        <w:t> film entitled </w:t>
      </w:r>
      <w:r w:rsidRPr="00F91F40">
        <w:rPr>
          <w:rFonts w:ascii="Garamond" w:hAnsi="Garamond" w:cs="Arial Unicode MS"/>
          <w:i/>
          <w:iCs/>
          <w:color w:val="000000"/>
          <w:sz w:val="22"/>
          <w:szCs w:val="22"/>
        </w:rPr>
        <w:t>This is the Land</w:t>
      </w:r>
      <w:r w:rsidRPr="00F91F40">
        <w:rPr>
          <w:rFonts w:ascii="Garamond" w:hAnsi="Garamond" w:cs="Arial Unicode MS"/>
          <w:iCs/>
          <w:color w:val="000000"/>
          <w:sz w:val="22"/>
          <w:szCs w:val="22"/>
        </w:rPr>
        <w:t> (1935).</w:t>
      </w:r>
    </w:p>
    <w:p w14:paraId="23D44FCD" w14:textId="087DEE58" w:rsidR="00F91F40" w:rsidRPr="00F91F40" w:rsidRDefault="00F91F40"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color w:val="000000"/>
          <w:sz w:val="22"/>
          <w:szCs w:val="22"/>
        </w:rPr>
        <w:t xml:space="preserve">In 1948, </w:t>
      </w:r>
      <w:proofErr w:type="spellStart"/>
      <w:r w:rsidRPr="00F91F40">
        <w:rPr>
          <w:rFonts w:ascii="Garamond" w:hAnsi="Garamond" w:cs="Arial Unicode MS"/>
          <w:iCs/>
          <w:color w:val="000000"/>
          <w:sz w:val="22"/>
          <w:szCs w:val="22"/>
        </w:rPr>
        <w:t>Yosef</w:t>
      </w:r>
      <w:proofErr w:type="spellEnd"/>
      <w:r w:rsidRPr="00F91F40">
        <w:rPr>
          <w:rFonts w:ascii="Garamond" w:hAnsi="Garamond" w:cs="Arial Unicode MS"/>
          <w:iCs/>
          <w:color w:val="000000"/>
          <w:sz w:val="22"/>
          <w:szCs w:val="22"/>
        </w:rPr>
        <w:t xml:space="preserve"> </w:t>
      </w:r>
      <w:proofErr w:type="spellStart"/>
      <w:r w:rsidRPr="00F91F40">
        <w:rPr>
          <w:rFonts w:ascii="Garamond" w:hAnsi="Garamond" w:cs="Arial Unicode MS"/>
          <w:iCs/>
          <w:color w:val="000000"/>
          <w:sz w:val="22"/>
          <w:szCs w:val="22"/>
        </w:rPr>
        <w:t>Navon</w:t>
      </w:r>
      <w:proofErr w:type="spellEnd"/>
      <w:r w:rsidRPr="00F91F40">
        <w:rPr>
          <w:rFonts w:ascii="Garamond" w:hAnsi="Garamond" w:cs="Arial Unicode MS"/>
          <w:iCs/>
          <w:color w:val="000000"/>
          <w:sz w:val="22"/>
          <w:szCs w:val="22"/>
        </w:rPr>
        <w:t xml:space="preserve">, a soundman, and Yitzhak </w:t>
      </w:r>
      <w:proofErr w:type="spellStart"/>
      <w:r w:rsidRPr="00F91F40">
        <w:rPr>
          <w:rFonts w:ascii="Garamond" w:hAnsi="Garamond" w:cs="Arial Unicode MS"/>
          <w:iCs/>
          <w:color w:val="000000"/>
          <w:sz w:val="22"/>
          <w:szCs w:val="22"/>
        </w:rPr>
        <w:t>Agadati</w:t>
      </w:r>
      <w:proofErr w:type="spellEnd"/>
      <w:r w:rsidRPr="00F91F40">
        <w:rPr>
          <w:rFonts w:ascii="Garamond" w:hAnsi="Garamond" w:cs="Arial Unicode MS"/>
          <w:iCs/>
          <w:color w:val="000000"/>
          <w:sz w:val="22"/>
          <w:szCs w:val="22"/>
        </w:rPr>
        <w:t xml:space="preserve">, producer of the first Hebrew-language film with his brother, Baruch </w:t>
      </w:r>
      <w:proofErr w:type="spellStart"/>
      <w:r w:rsidRPr="00F91F40">
        <w:rPr>
          <w:rFonts w:ascii="Garamond" w:hAnsi="Garamond" w:cs="Arial Unicode MS"/>
          <w:iCs/>
          <w:color w:val="000000"/>
          <w:sz w:val="22"/>
          <w:szCs w:val="22"/>
        </w:rPr>
        <w:t>Agadati</w:t>
      </w:r>
      <w:proofErr w:type="spellEnd"/>
      <w:r w:rsidRPr="00F91F40">
        <w:rPr>
          <w:rFonts w:ascii="Garamond" w:hAnsi="Garamond" w:cs="Arial Unicode MS"/>
          <w:iCs/>
          <w:color w:val="000000"/>
          <w:sz w:val="22"/>
          <w:szCs w:val="22"/>
        </w:rPr>
        <w:t xml:space="preserve">, found an investor, businessman </w:t>
      </w:r>
      <w:proofErr w:type="spellStart"/>
      <w:r w:rsidRPr="00F91F40">
        <w:rPr>
          <w:rFonts w:ascii="Garamond" w:hAnsi="Garamond" w:cs="Arial Unicode MS"/>
          <w:iCs/>
          <w:color w:val="000000"/>
          <w:sz w:val="22"/>
          <w:szCs w:val="22"/>
        </w:rPr>
        <w:t>Mordechai</w:t>
      </w:r>
      <w:proofErr w:type="spellEnd"/>
      <w:r w:rsidRPr="00F91F40">
        <w:rPr>
          <w:rFonts w:ascii="Garamond" w:hAnsi="Garamond" w:cs="Arial Unicode MS"/>
          <w:iCs/>
          <w:color w:val="000000"/>
          <w:sz w:val="22"/>
          <w:szCs w:val="22"/>
        </w:rPr>
        <w:t xml:space="preserve"> </w:t>
      </w:r>
      <w:proofErr w:type="spellStart"/>
      <w:r w:rsidRPr="00F91F40">
        <w:rPr>
          <w:rFonts w:ascii="Garamond" w:hAnsi="Garamond" w:cs="Arial Unicode MS"/>
          <w:iCs/>
          <w:color w:val="000000"/>
          <w:sz w:val="22"/>
          <w:szCs w:val="22"/>
        </w:rPr>
        <w:t>Navon</w:t>
      </w:r>
      <w:proofErr w:type="spellEnd"/>
      <w:r w:rsidRPr="00F91F40">
        <w:rPr>
          <w:rFonts w:ascii="Garamond" w:hAnsi="Garamond" w:cs="Arial Unicode MS"/>
          <w:iCs/>
          <w:color w:val="000000"/>
          <w:sz w:val="22"/>
          <w:szCs w:val="22"/>
        </w:rPr>
        <w:t xml:space="preserve">, who invested his own money in film and lab equipment. </w:t>
      </w:r>
      <w:proofErr w:type="spellStart"/>
      <w:r w:rsidRPr="00F91F40">
        <w:rPr>
          <w:rFonts w:ascii="Garamond" w:hAnsi="Garamond" w:cs="Arial Unicode MS"/>
          <w:iCs/>
          <w:color w:val="000000"/>
          <w:sz w:val="22"/>
          <w:szCs w:val="22"/>
        </w:rPr>
        <w:t>Agadati</w:t>
      </w:r>
      <w:proofErr w:type="spellEnd"/>
      <w:r w:rsidRPr="00F91F40">
        <w:rPr>
          <w:rFonts w:ascii="Garamond" w:hAnsi="Garamond" w:cs="Arial Unicode MS"/>
          <w:iCs/>
          <w:color w:val="000000"/>
          <w:sz w:val="22"/>
          <w:szCs w:val="22"/>
        </w:rPr>
        <w:t xml:space="preserve"> used his connections among</w:t>
      </w:r>
      <w:r w:rsidR="00D76C02">
        <w:rPr>
          <w:rFonts w:ascii="Garamond" w:hAnsi="Garamond" w:cs="Arial Unicode MS"/>
          <w:iCs/>
          <w:color w:val="000000"/>
          <w:sz w:val="22"/>
          <w:szCs w:val="22"/>
        </w:rPr>
        <w:t xml:space="preserve"> </w:t>
      </w:r>
      <w:proofErr w:type="spellStart"/>
      <w:r w:rsidRPr="00D76C02">
        <w:rPr>
          <w:rFonts w:ascii="Garamond" w:hAnsi="Garamond" w:cs="Arial Unicode MS"/>
          <w:iCs/>
          <w:color w:val="000000"/>
          <w:sz w:val="22"/>
          <w:szCs w:val="22"/>
        </w:rPr>
        <w:t>Haganah</w:t>
      </w:r>
      <w:proofErr w:type="spellEnd"/>
      <w:r w:rsidRPr="00F91F40">
        <w:rPr>
          <w:rFonts w:ascii="Garamond" w:hAnsi="Garamond" w:cs="Arial Unicode MS"/>
          <w:iCs/>
          <w:color w:val="000000"/>
          <w:sz w:val="22"/>
          <w:szCs w:val="22"/>
        </w:rPr>
        <w:t xml:space="preserve"> comrades to acquire land for a studio. In 1949 the </w:t>
      </w:r>
      <w:proofErr w:type="spellStart"/>
      <w:r w:rsidRPr="00F91F40">
        <w:rPr>
          <w:rFonts w:ascii="Garamond" w:hAnsi="Garamond" w:cs="Arial Unicode MS"/>
          <w:iCs/>
          <w:color w:val="000000"/>
          <w:sz w:val="22"/>
          <w:szCs w:val="22"/>
        </w:rPr>
        <w:t>Geva</w:t>
      </w:r>
      <w:proofErr w:type="spellEnd"/>
      <w:r w:rsidRPr="00F91F40">
        <w:rPr>
          <w:rFonts w:ascii="Garamond" w:hAnsi="Garamond" w:cs="Arial Unicode MS"/>
          <w:iCs/>
          <w:color w:val="000000"/>
          <w:sz w:val="22"/>
          <w:szCs w:val="22"/>
        </w:rPr>
        <w:t xml:space="preserve"> film labs were established on the site of an abandoned woodshed in </w:t>
      </w:r>
      <w:proofErr w:type="spellStart"/>
      <w:r w:rsidRPr="00D76C02">
        <w:rPr>
          <w:rFonts w:ascii="Garamond" w:hAnsi="Garamond" w:cs="Arial Unicode MS"/>
          <w:iCs/>
          <w:color w:val="000000"/>
          <w:sz w:val="22"/>
          <w:szCs w:val="22"/>
        </w:rPr>
        <w:t>Givatayim</w:t>
      </w:r>
      <w:proofErr w:type="spellEnd"/>
      <w:r w:rsidRPr="00F91F40">
        <w:rPr>
          <w:rFonts w:ascii="Garamond" w:hAnsi="Garamond" w:cs="Arial Unicode MS"/>
          <w:iCs/>
          <w:color w:val="000000"/>
          <w:sz w:val="22"/>
          <w:szCs w:val="22"/>
        </w:rPr>
        <w:t>.</w:t>
      </w:r>
    </w:p>
    <w:p w14:paraId="23063E0C" w14:textId="1DF4603F" w:rsidR="00F91F40" w:rsidRPr="00F91F40" w:rsidRDefault="00F91F40"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color w:val="000000"/>
          <w:sz w:val="22"/>
          <w:szCs w:val="22"/>
        </w:rPr>
        <w:t>In 1954, the </w:t>
      </w:r>
      <w:r w:rsidRPr="00D76C02">
        <w:rPr>
          <w:rFonts w:ascii="Garamond" w:hAnsi="Garamond" w:cs="Arial Unicode MS"/>
          <w:iCs/>
          <w:color w:val="000000"/>
          <w:sz w:val="22"/>
          <w:szCs w:val="22"/>
        </w:rPr>
        <w:t>Knesset</w:t>
      </w:r>
      <w:r w:rsidRPr="00F91F40">
        <w:rPr>
          <w:rFonts w:ascii="Garamond" w:hAnsi="Garamond" w:cs="Arial Unicode MS"/>
          <w:iCs/>
          <w:color w:val="000000"/>
          <w:sz w:val="22"/>
          <w:szCs w:val="22"/>
        </w:rPr>
        <w:t> passed the Law for the Encouragement of Israeli Films (</w:t>
      </w:r>
      <w:proofErr w:type="spellStart"/>
      <w:r w:rsidRPr="00F91F40">
        <w:rPr>
          <w:iCs/>
          <w:color w:val="000000"/>
          <w:sz w:val="22"/>
          <w:szCs w:val="22"/>
        </w:rPr>
        <w:t>החוק</w:t>
      </w:r>
      <w:proofErr w:type="spellEnd"/>
      <w:r w:rsidRPr="00F91F40">
        <w:rPr>
          <w:rFonts w:ascii="Garamond" w:hAnsi="Garamond" w:cs="Arial Unicode MS"/>
          <w:iCs/>
          <w:color w:val="000000"/>
          <w:sz w:val="22"/>
          <w:szCs w:val="22"/>
        </w:rPr>
        <w:t xml:space="preserve"> </w:t>
      </w:r>
      <w:proofErr w:type="spellStart"/>
      <w:r w:rsidRPr="00F91F40">
        <w:rPr>
          <w:iCs/>
          <w:color w:val="000000"/>
          <w:sz w:val="22"/>
          <w:szCs w:val="22"/>
        </w:rPr>
        <w:t>לעידוד</w:t>
      </w:r>
      <w:proofErr w:type="spellEnd"/>
      <w:r w:rsidRPr="00F91F40">
        <w:rPr>
          <w:rFonts w:ascii="Garamond" w:hAnsi="Garamond" w:cs="Arial Unicode MS"/>
          <w:iCs/>
          <w:color w:val="000000"/>
          <w:sz w:val="22"/>
          <w:szCs w:val="22"/>
        </w:rPr>
        <w:t xml:space="preserve"> </w:t>
      </w:r>
      <w:proofErr w:type="spellStart"/>
      <w:r w:rsidRPr="00F91F40">
        <w:rPr>
          <w:iCs/>
          <w:color w:val="000000"/>
          <w:sz w:val="22"/>
          <w:szCs w:val="22"/>
        </w:rPr>
        <w:t>הסרט</w:t>
      </w:r>
      <w:proofErr w:type="spellEnd"/>
      <w:r w:rsidRPr="00F91F40">
        <w:rPr>
          <w:rFonts w:ascii="Garamond" w:hAnsi="Garamond" w:cs="Arial Unicode MS"/>
          <w:iCs/>
          <w:color w:val="000000"/>
          <w:sz w:val="22"/>
          <w:szCs w:val="22"/>
        </w:rPr>
        <w:t xml:space="preserve"> </w:t>
      </w:r>
      <w:proofErr w:type="spellStart"/>
      <w:r w:rsidRPr="00F91F40">
        <w:rPr>
          <w:iCs/>
          <w:color w:val="000000"/>
          <w:sz w:val="22"/>
          <w:szCs w:val="22"/>
        </w:rPr>
        <w:t>הישראלי</w:t>
      </w:r>
      <w:proofErr w:type="spellEnd"/>
      <w:r w:rsidRPr="00F91F40">
        <w:rPr>
          <w:rFonts w:ascii="Garamond" w:hAnsi="Garamond" w:cs="Arial Unicode MS"/>
          <w:iCs/>
          <w:color w:val="000000"/>
          <w:sz w:val="22"/>
          <w:szCs w:val="22"/>
        </w:rPr>
        <w:t>). Leading filmmakers in the 1960s were </w:t>
      </w:r>
      <w:proofErr w:type="spellStart"/>
      <w:r w:rsidRPr="00D76C02">
        <w:rPr>
          <w:rFonts w:ascii="Garamond" w:hAnsi="Garamond" w:cs="Arial Unicode MS"/>
          <w:iCs/>
          <w:color w:val="000000"/>
          <w:sz w:val="22"/>
          <w:szCs w:val="22"/>
        </w:rPr>
        <w:t>Menahem</w:t>
      </w:r>
      <w:proofErr w:type="spellEnd"/>
      <w:r w:rsidRPr="00D76C02">
        <w:rPr>
          <w:rFonts w:ascii="Garamond" w:hAnsi="Garamond" w:cs="Arial Unicode MS"/>
          <w:iCs/>
          <w:color w:val="000000"/>
          <w:sz w:val="22"/>
          <w:szCs w:val="22"/>
        </w:rPr>
        <w:t xml:space="preserve"> Golan</w:t>
      </w:r>
      <w:r w:rsidRPr="00F91F40">
        <w:rPr>
          <w:rFonts w:ascii="Garamond" w:hAnsi="Garamond" w:cs="Arial Unicode MS"/>
          <w:iCs/>
          <w:color w:val="000000"/>
          <w:sz w:val="22"/>
          <w:szCs w:val="22"/>
        </w:rPr>
        <w:t>, </w:t>
      </w:r>
      <w:r w:rsidRPr="00D76C02">
        <w:rPr>
          <w:rFonts w:ascii="Garamond" w:hAnsi="Garamond" w:cs="Arial Unicode MS"/>
          <w:iCs/>
          <w:color w:val="000000"/>
          <w:sz w:val="22"/>
          <w:szCs w:val="22"/>
        </w:rPr>
        <w:t xml:space="preserve">Ephraim </w:t>
      </w:r>
      <w:proofErr w:type="spellStart"/>
      <w:r w:rsidRPr="00D76C02">
        <w:rPr>
          <w:rFonts w:ascii="Garamond" w:hAnsi="Garamond" w:cs="Arial Unicode MS"/>
          <w:iCs/>
          <w:color w:val="000000"/>
          <w:sz w:val="22"/>
          <w:szCs w:val="22"/>
        </w:rPr>
        <w:t>Kishon</w:t>
      </w:r>
      <w:proofErr w:type="spellEnd"/>
      <w:r w:rsidRPr="00F91F40">
        <w:rPr>
          <w:rFonts w:ascii="Garamond" w:hAnsi="Garamond" w:cs="Arial Unicode MS"/>
          <w:iCs/>
          <w:color w:val="000000"/>
          <w:sz w:val="22"/>
          <w:szCs w:val="22"/>
        </w:rPr>
        <w:t>, and </w:t>
      </w:r>
      <w:r w:rsidRPr="00D76C02">
        <w:rPr>
          <w:rFonts w:ascii="Garamond" w:hAnsi="Garamond" w:cs="Arial Unicode MS"/>
          <w:iCs/>
          <w:color w:val="000000"/>
          <w:sz w:val="22"/>
          <w:szCs w:val="22"/>
        </w:rPr>
        <w:t>Uri Zohar</w:t>
      </w:r>
      <w:r w:rsidRPr="00F91F40">
        <w:rPr>
          <w:rFonts w:ascii="Garamond" w:hAnsi="Garamond" w:cs="Arial Unicode MS"/>
          <w:iCs/>
          <w:color w:val="000000"/>
          <w:sz w:val="22"/>
          <w:szCs w:val="22"/>
        </w:rPr>
        <w:t>.</w:t>
      </w:r>
    </w:p>
    <w:p w14:paraId="0C78B27F" w14:textId="431D0F61" w:rsidR="00F91F40" w:rsidRPr="00F91F40" w:rsidRDefault="009C49FF"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noProof/>
          <w:color w:val="000000"/>
          <w:sz w:val="22"/>
          <w:szCs w:val="22"/>
        </w:rPr>
        <w:drawing>
          <wp:anchor distT="0" distB="0" distL="114300" distR="114300" simplePos="0" relativeHeight="251677696" behindDoc="0" locked="0" layoutInCell="1" allowOverlap="1" wp14:anchorId="3D976FE4" wp14:editId="2AA0073A">
            <wp:simplePos x="0" y="0"/>
            <wp:positionH relativeFrom="column">
              <wp:posOffset>4180840</wp:posOffset>
            </wp:positionH>
            <wp:positionV relativeFrom="paragraph">
              <wp:posOffset>180975</wp:posOffset>
            </wp:positionV>
            <wp:extent cx="2157730" cy="1943100"/>
            <wp:effectExtent l="0" t="0" r="0" b="0"/>
            <wp:wrapSquare wrapText="bothSides"/>
            <wp:docPr id="25" name="Picture 18" descr="haike Ophir in The Polic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ike Ophir in The Police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773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F40" w:rsidRPr="00F91F40">
        <w:rPr>
          <w:rFonts w:ascii="Garamond" w:hAnsi="Garamond" w:cs="Arial Unicode MS"/>
          <w:iCs/>
          <w:color w:val="000000"/>
          <w:sz w:val="22"/>
          <w:szCs w:val="22"/>
        </w:rPr>
        <w:t>The first </w:t>
      </w:r>
      <w:proofErr w:type="spellStart"/>
      <w:r w:rsidR="00F91F40" w:rsidRPr="00D76C02">
        <w:rPr>
          <w:rFonts w:ascii="Garamond" w:hAnsi="Garamond" w:cs="Arial Unicode MS"/>
          <w:iCs/>
          <w:color w:val="000000"/>
          <w:sz w:val="22"/>
          <w:szCs w:val="22"/>
        </w:rPr>
        <w:t>Bourekas</w:t>
      </w:r>
      <w:proofErr w:type="spellEnd"/>
      <w:r w:rsidR="00F91F40" w:rsidRPr="00D76C02">
        <w:rPr>
          <w:rFonts w:ascii="Garamond" w:hAnsi="Garamond" w:cs="Arial Unicode MS"/>
          <w:iCs/>
          <w:color w:val="000000"/>
          <w:sz w:val="22"/>
          <w:szCs w:val="22"/>
        </w:rPr>
        <w:t xml:space="preserve"> film</w:t>
      </w:r>
      <w:r w:rsidR="00F91F40" w:rsidRPr="00F91F40">
        <w:rPr>
          <w:rFonts w:ascii="Garamond" w:hAnsi="Garamond" w:cs="Arial Unicode MS"/>
          <w:iCs/>
          <w:color w:val="000000"/>
          <w:sz w:val="22"/>
          <w:szCs w:val="22"/>
        </w:rPr>
        <w:t> was </w:t>
      </w:r>
      <w:proofErr w:type="spellStart"/>
      <w:r w:rsidR="00F91F40" w:rsidRPr="00D76C02">
        <w:rPr>
          <w:rFonts w:ascii="Garamond" w:hAnsi="Garamond" w:cs="Arial Unicode MS"/>
          <w:i/>
          <w:iCs/>
          <w:color w:val="000000"/>
          <w:sz w:val="22"/>
          <w:szCs w:val="22"/>
        </w:rPr>
        <w:t>Sallah</w:t>
      </w:r>
      <w:proofErr w:type="spellEnd"/>
      <w:r w:rsidR="00F91F40" w:rsidRPr="00D76C02">
        <w:rPr>
          <w:rFonts w:ascii="Garamond" w:hAnsi="Garamond" w:cs="Arial Unicode MS"/>
          <w:i/>
          <w:iCs/>
          <w:color w:val="000000"/>
          <w:sz w:val="22"/>
          <w:szCs w:val="22"/>
        </w:rPr>
        <w:t xml:space="preserve"> </w:t>
      </w:r>
      <w:proofErr w:type="spellStart"/>
      <w:r w:rsidR="00F91F40" w:rsidRPr="00D76C02">
        <w:rPr>
          <w:rFonts w:ascii="Garamond" w:hAnsi="Garamond" w:cs="Arial Unicode MS"/>
          <w:i/>
          <w:iCs/>
          <w:color w:val="000000"/>
          <w:sz w:val="22"/>
          <w:szCs w:val="22"/>
        </w:rPr>
        <w:t>Shabati</w:t>
      </w:r>
      <w:proofErr w:type="spellEnd"/>
      <w:r w:rsidR="00F91F40" w:rsidRPr="00F91F40">
        <w:rPr>
          <w:rFonts w:ascii="Garamond" w:hAnsi="Garamond" w:cs="Arial Unicode MS"/>
          <w:iCs/>
          <w:color w:val="000000"/>
          <w:sz w:val="22"/>
          <w:szCs w:val="22"/>
        </w:rPr>
        <w:t xml:space="preserve">, produced by Ephraim </w:t>
      </w:r>
      <w:proofErr w:type="spellStart"/>
      <w:r w:rsidR="00F91F40" w:rsidRPr="00F91F40">
        <w:rPr>
          <w:rFonts w:ascii="Garamond" w:hAnsi="Garamond" w:cs="Arial Unicode MS"/>
          <w:iCs/>
          <w:color w:val="000000"/>
          <w:sz w:val="22"/>
          <w:szCs w:val="22"/>
        </w:rPr>
        <w:t>Kishon</w:t>
      </w:r>
      <w:proofErr w:type="spellEnd"/>
      <w:r w:rsidR="00F91F40" w:rsidRPr="00F91F40">
        <w:rPr>
          <w:rFonts w:ascii="Garamond" w:hAnsi="Garamond" w:cs="Arial Unicode MS"/>
          <w:iCs/>
          <w:color w:val="000000"/>
          <w:sz w:val="22"/>
          <w:szCs w:val="22"/>
        </w:rPr>
        <w:t xml:space="preserve"> in 1964. In 1965 Uri Zohar produced the film </w:t>
      </w:r>
      <w:r w:rsidR="00F91F40" w:rsidRPr="00D76C02">
        <w:rPr>
          <w:rFonts w:ascii="Garamond" w:hAnsi="Garamond" w:cs="Arial Unicode MS"/>
          <w:i/>
          <w:iCs/>
          <w:color w:val="000000"/>
          <w:sz w:val="22"/>
          <w:szCs w:val="22"/>
        </w:rPr>
        <w:t>Hole in the Moon</w:t>
      </w:r>
      <w:r w:rsidR="00F91F40" w:rsidRPr="00F91F40">
        <w:rPr>
          <w:rFonts w:ascii="Garamond" w:hAnsi="Garamond" w:cs="Arial Unicode MS"/>
          <w:iCs/>
          <w:color w:val="000000"/>
          <w:sz w:val="22"/>
          <w:szCs w:val="22"/>
        </w:rPr>
        <w:t>, influenced by </w:t>
      </w:r>
      <w:r w:rsidR="00F91F40" w:rsidRPr="00D76C02">
        <w:rPr>
          <w:rFonts w:ascii="Garamond" w:hAnsi="Garamond" w:cs="Arial Unicode MS"/>
          <w:iCs/>
          <w:color w:val="000000"/>
          <w:sz w:val="22"/>
          <w:szCs w:val="22"/>
        </w:rPr>
        <w:t>French New Wave</w:t>
      </w:r>
      <w:r w:rsidR="00D76C02">
        <w:rPr>
          <w:rFonts w:ascii="Garamond" w:hAnsi="Garamond" w:cs="Arial Unicode MS"/>
          <w:iCs/>
          <w:color w:val="000000"/>
          <w:sz w:val="22"/>
          <w:szCs w:val="22"/>
        </w:rPr>
        <w:t xml:space="preserve"> </w:t>
      </w:r>
      <w:r w:rsidR="00F91F40" w:rsidRPr="00F91F40">
        <w:rPr>
          <w:rFonts w:ascii="Garamond" w:hAnsi="Garamond" w:cs="Arial Unicode MS"/>
          <w:iCs/>
          <w:color w:val="000000"/>
          <w:sz w:val="22"/>
          <w:szCs w:val="22"/>
        </w:rPr>
        <w:t>films.</w:t>
      </w:r>
    </w:p>
    <w:p w14:paraId="0D647A4C" w14:textId="53CEB7B0" w:rsidR="00F91F40" w:rsidRPr="00F91F40" w:rsidRDefault="00F91F40"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color w:val="000000"/>
          <w:sz w:val="22"/>
          <w:szCs w:val="22"/>
        </w:rPr>
        <w:t>In the first decade of the 21st century, several Israeli films won awards in film festivals around the world. Prominent films of this period include </w:t>
      </w:r>
      <w:r w:rsidRPr="00D76C02">
        <w:rPr>
          <w:rFonts w:ascii="Garamond" w:hAnsi="Garamond" w:cs="Arial Unicode MS"/>
          <w:i/>
          <w:iCs/>
          <w:color w:val="000000"/>
          <w:sz w:val="22"/>
          <w:szCs w:val="22"/>
        </w:rPr>
        <w:t>Late Marriage</w:t>
      </w:r>
      <w:r w:rsidRPr="00F91F40">
        <w:rPr>
          <w:rFonts w:ascii="Garamond" w:hAnsi="Garamond" w:cs="Arial Unicode MS"/>
          <w:iCs/>
          <w:color w:val="000000"/>
          <w:sz w:val="22"/>
          <w:szCs w:val="22"/>
        </w:rPr>
        <w:t> (</w:t>
      </w:r>
      <w:r w:rsidRPr="00D76C02">
        <w:rPr>
          <w:rFonts w:ascii="Garamond" w:hAnsi="Garamond" w:cs="Arial Unicode MS"/>
          <w:iCs/>
          <w:color w:val="000000"/>
          <w:sz w:val="22"/>
          <w:szCs w:val="22"/>
        </w:rPr>
        <w:t xml:space="preserve">Dover </w:t>
      </w:r>
      <w:proofErr w:type="spellStart"/>
      <w:r w:rsidRPr="00D76C02">
        <w:rPr>
          <w:rFonts w:ascii="Garamond" w:hAnsi="Garamond" w:cs="Arial Unicode MS"/>
          <w:iCs/>
          <w:color w:val="000000"/>
          <w:sz w:val="22"/>
          <w:szCs w:val="22"/>
        </w:rPr>
        <w:t>Koshashvili</w:t>
      </w:r>
      <w:proofErr w:type="spellEnd"/>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Broken Wings</w:t>
      </w:r>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Walk on Water</w:t>
      </w:r>
      <w:r w:rsidRPr="00F91F40">
        <w:rPr>
          <w:rFonts w:ascii="Garamond" w:hAnsi="Garamond" w:cs="Arial Unicode MS"/>
          <w:iCs/>
          <w:color w:val="000000"/>
          <w:sz w:val="22"/>
          <w:szCs w:val="22"/>
        </w:rPr>
        <w:t> and </w:t>
      </w:r>
      <w:r w:rsidRPr="00D76C02">
        <w:rPr>
          <w:rFonts w:ascii="Garamond" w:hAnsi="Garamond" w:cs="Arial Unicode MS"/>
          <w:i/>
          <w:iCs/>
          <w:color w:val="000000"/>
          <w:sz w:val="22"/>
          <w:szCs w:val="22"/>
        </w:rPr>
        <w:t xml:space="preserve">Yossi &amp; </w:t>
      </w:r>
      <w:proofErr w:type="spellStart"/>
      <w:r w:rsidRPr="00D76C02">
        <w:rPr>
          <w:rFonts w:ascii="Garamond" w:hAnsi="Garamond" w:cs="Arial Unicode MS"/>
          <w:i/>
          <w:iCs/>
          <w:color w:val="000000"/>
          <w:sz w:val="22"/>
          <w:szCs w:val="22"/>
        </w:rPr>
        <w:t>Jagger</w:t>
      </w:r>
      <w:proofErr w:type="spellEnd"/>
      <w:r w:rsidRPr="00F91F40">
        <w:rPr>
          <w:rFonts w:ascii="Garamond" w:hAnsi="Garamond" w:cs="Arial Unicode MS"/>
          <w:iCs/>
          <w:color w:val="000000"/>
          <w:sz w:val="22"/>
          <w:szCs w:val="22"/>
        </w:rPr>
        <w:t> (</w:t>
      </w:r>
      <w:proofErr w:type="spellStart"/>
      <w:r w:rsidRPr="00D76C02">
        <w:rPr>
          <w:rFonts w:ascii="Garamond" w:hAnsi="Garamond" w:cs="Arial Unicode MS"/>
          <w:iCs/>
          <w:color w:val="000000"/>
          <w:sz w:val="22"/>
          <w:szCs w:val="22"/>
        </w:rPr>
        <w:t>Eytan</w:t>
      </w:r>
      <w:proofErr w:type="spellEnd"/>
      <w:r w:rsidRPr="00D76C02">
        <w:rPr>
          <w:rFonts w:ascii="Garamond" w:hAnsi="Garamond" w:cs="Arial Unicode MS"/>
          <w:iCs/>
          <w:color w:val="000000"/>
          <w:sz w:val="22"/>
          <w:szCs w:val="22"/>
        </w:rPr>
        <w:t xml:space="preserve"> Fox</w:t>
      </w:r>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Nina's Tragedies</w:t>
      </w:r>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Campfire</w:t>
      </w:r>
      <w:r w:rsidRPr="00F91F40">
        <w:rPr>
          <w:rFonts w:ascii="Garamond" w:hAnsi="Garamond" w:cs="Arial Unicode MS"/>
          <w:iCs/>
          <w:color w:val="000000"/>
          <w:sz w:val="22"/>
          <w:szCs w:val="22"/>
        </w:rPr>
        <w:t> and </w:t>
      </w:r>
      <w:r w:rsidRPr="00D76C02">
        <w:rPr>
          <w:rFonts w:ascii="Garamond" w:hAnsi="Garamond" w:cs="Arial Unicode MS"/>
          <w:i/>
          <w:iCs/>
          <w:color w:val="000000"/>
          <w:sz w:val="22"/>
          <w:szCs w:val="22"/>
        </w:rPr>
        <w:t>Beaufort</w:t>
      </w:r>
      <w:r w:rsidR="00D76C02">
        <w:rPr>
          <w:rFonts w:ascii="Garamond" w:hAnsi="Garamond" w:cs="Arial Unicode MS"/>
          <w:i/>
          <w:iCs/>
          <w:color w:val="000000"/>
          <w:sz w:val="22"/>
          <w:szCs w:val="22"/>
        </w:rPr>
        <w:t xml:space="preserve"> </w:t>
      </w:r>
      <w:r w:rsidRPr="00F91F40">
        <w:rPr>
          <w:rFonts w:ascii="Garamond" w:hAnsi="Garamond" w:cs="Arial Unicode MS"/>
          <w:iCs/>
          <w:color w:val="000000"/>
          <w:sz w:val="22"/>
          <w:szCs w:val="22"/>
        </w:rPr>
        <w:t>(</w:t>
      </w:r>
      <w:r w:rsidRPr="00D76C02">
        <w:rPr>
          <w:rFonts w:ascii="Garamond" w:hAnsi="Garamond" w:cs="Arial Unicode MS"/>
          <w:iCs/>
          <w:color w:val="000000"/>
          <w:sz w:val="22"/>
          <w:szCs w:val="22"/>
        </w:rPr>
        <w:t>Joseph Cedar</w:t>
      </w:r>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Or (My Treasure)</w:t>
      </w:r>
      <w:r w:rsidRPr="00F91F40">
        <w:rPr>
          <w:rFonts w:ascii="Garamond" w:hAnsi="Garamond" w:cs="Arial Unicode MS"/>
          <w:iCs/>
          <w:color w:val="000000"/>
          <w:sz w:val="22"/>
          <w:szCs w:val="22"/>
        </w:rPr>
        <w:t> (</w:t>
      </w:r>
      <w:proofErr w:type="spellStart"/>
      <w:r w:rsidRPr="00D76C02">
        <w:rPr>
          <w:rFonts w:ascii="Garamond" w:hAnsi="Garamond" w:cs="Arial Unicode MS"/>
          <w:iCs/>
          <w:color w:val="000000"/>
          <w:sz w:val="22"/>
          <w:szCs w:val="22"/>
        </w:rPr>
        <w:t>Keren</w:t>
      </w:r>
      <w:proofErr w:type="spellEnd"/>
      <w:r w:rsidRPr="00D76C02">
        <w:rPr>
          <w:rFonts w:ascii="Garamond" w:hAnsi="Garamond" w:cs="Arial Unicode MS"/>
          <w:iCs/>
          <w:color w:val="000000"/>
          <w:sz w:val="22"/>
          <w:szCs w:val="22"/>
        </w:rPr>
        <w:t xml:space="preserve"> </w:t>
      </w:r>
      <w:proofErr w:type="spellStart"/>
      <w:r w:rsidRPr="00D76C02">
        <w:rPr>
          <w:rFonts w:ascii="Garamond" w:hAnsi="Garamond" w:cs="Arial Unicode MS"/>
          <w:iCs/>
          <w:color w:val="000000"/>
          <w:sz w:val="22"/>
          <w:szCs w:val="22"/>
        </w:rPr>
        <w:t>Yedaya</w:t>
      </w:r>
      <w:proofErr w:type="spellEnd"/>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Turn Left at the End of the World</w:t>
      </w:r>
      <w:r w:rsidRPr="00F91F40">
        <w:rPr>
          <w:rFonts w:ascii="Garamond" w:hAnsi="Garamond" w:cs="Arial Unicode MS"/>
          <w:iCs/>
          <w:color w:val="000000"/>
          <w:sz w:val="22"/>
          <w:szCs w:val="22"/>
        </w:rPr>
        <w:t> (</w:t>
      </w:r>
      <w:proofErr w:type="spellStart"/>
      <w:r w:rsidRPr="00D76C02">
        <w:rPr>
          <w:rFonts w:ascii="Garamond" w:hAnsi="Garamond" w:cs="Arial Unicode MS"/>
          <w:iCs/>
          <w:color w:val="000000"/>
          <w:sz w:val="22"/>
          <w:szCs w:val="22"/>
        </w:rPr>
        <w:t>Avi</w:t>
      </w:r>
      <w:proofErr w:type="spellEnd"/>
      <w:r w:rsidRPr="00D76C02">
        <w:rPr>
          <w:rFonts w:ascii="Garamond" w:hAnsi="Garamond" w:cs="Arial Unicode MS"/>
          <w:iCs/>
          <w:color w:val="000000"/>
          <w:sz w:val="22"/>
          <w:szCs w:val="22"/>
        </w:rPr>
        <w:t xml:space="preserve"> </w:t>
      </w:r>
      <w:proofErr w:type="spellStart"/>
      <w:r w:rsidRPr="00D76C02">
        <w:rPr>
          <w:rFonts w:ascii="Garamond" w:hAnsi="Garamond" w:cs="Arial Unicode MS"/>
          <w:iCs/>
          <w:color w:val="000000"/>
          <w:sz w:val="22"/>
          <w:szCs w:val="22"/>
        </w:rPr>
        <w:t>Nesher</w:t>
      </w:r>
      <w:proofErr w:type="spellEnd"/>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The Band's Visit</w:t>
      </w:r>
      <w:r w:rsidRPr="00F91F40">
        <w:rPr>
          <w:rFonts w:ascii="Garamond" w:hAnsi="Garamond" w:cs="Arial Unicode MS"/>
          <w:iCs/>
          <w:color w:val="000000"/>
          <w:sz w:val="22"/>
          <w:szCs w:val="22"/>
        </w:rPr>
        <w:t> (</w:t>
      </w:r>
      <w:proofErr w:type="spellStart"/>
      <w:r w:rsidRPr="00D76C02">
        <w:rPr>
          <w:rFonts w:ascii="Garamond" w:hAnsi="Garamond" w:cs="Arial Unicode MS"/>
          <w:iCs/>
          <w:color w:val="000000"/>
          <w:sz w:val="22"/>
          <w:szCs w:val="22"/>
        </w:rPr>
        <w:t>Eran</w:t>
      </w:r>
      <w:proofErr w:type="spellEnd"/>
      <w:r w:rsidRPr="00D76C02">
        <w:rPr>
          <w:rFonts w:ascii="Garamond" w:hAnsi="Garamond" w:cs="Arial Unicode MS"/>
          <w:iCs/>
          <w:color w:val="000000"/>
          <w:sz w:val="22"/>
          <w:szCs w:val="22"/>
        </w:rPr>
        <w:t xml:space="preserve"> </w:t>
      </w:r>
      <w:proofErr w:type="spellStart"/>
      <w:r w:rsidRPr="00D76C02">
        <w:rPr>
          <w:rFonts w:ascii="Garamond" w:hAnsi="Garamond" w:cs="Arial Unicode MS"/>
          <w:iCs/>
          <w:color w:val="000000"/>
          <w:sz w:val="22"/>
          <w:szCs w:val="22"/>
        </w:rPr>
        <w:t>Kolirin</w:t>
      </w:r>
      <w:proofErr w:type="spellEnd"/>
      <w:r w:rsidRPr="00F91F40">
        <w:rPr>
          <w:rFonts w:ascii="Garamond" w:hAnsi="Garamond" w:cs="Arial Unicode MS"/>
          <w:iCs/>
          <w:color w:val="000000"/>
          <w:sz w:val="22"/>
          <w:szCs w:val="22"/>
        </w:rPr>
        <w:t>) </w:t>
      </w:r>
      <w:r w:rsidRPr="00D76C02">
        <w:rPr>
          <w:rFonts w:ascii="Garamond" w:hAnsi="Garamond" w:cs="Arial Unicode MS"/>
          <w:i/>
          <w:iCs/>
          <w:color w:val="000000"/>
          <w:sz w:val="22"/>
          <w:szCs w:val="22"/>
        </w:rPr>
        <w:t>Waltz With Bashir</w:t>
      </w:r>
      <w:r w:rsidRPr="00F91F40">
        <w:rPr>
          <w:rFonts w:ascii="Garamond" w:hAnsi="Garamond" w:cs="Arial Unicode MS"/>
          <w:iCs/>
          <w:color w:val="000000"/>
          <w:sz w:val="22"/>
          <w:szCs w:val="22"/>
        </w:rPr>
        <w:t> (</w:t>
      </w:r>
      <w:r w:rsidRPr="00D76C02">
        <w:rPr>
          <w:rFonts w:ascii="Garamond" w:hAnsi="Garamond" w:cs="Arial Unicode MS"/>
          <w:iCs/>
          <w:color w:val="000000"/>
          <w:sz w:val="22"/>
          <w:szCs w:val="22"/>
        </w:rPr>
        <w:t xml:space="preserve">Ari </w:t>
      </w:r>
      <w:proofErr w:type="spellStart"/>
      <w:r w:rsidRPr="00D76C02">
        <w:rPr>
          <w:rFonts w:ascii="Garamond" w:hAnsi="Garamond" w:cs="Arial Unicode MS"/>
          <w:iCs/>
          <w:color w:val="000000"/>
          <w:sz w:val="22"/>
          <w:szCs w:val="22"/>
        </w:rPr>
        <w:t>Folman</w:t>
      </w:r>
      <w:proofErr w:type="spellEnd"/>
      <w:r w:rsidRPr="00F91F40">
        <w:rPr>
          <w:rFonts w:ascii="Garamond" w:hAnsi="Garamond" w:cs="Arial Unicode MS"/>
          <w:iCs/>
          <w:color w:val="000000"/>
          <w:sz w:val="22"/>
          <w:szCs w:val="22"/>
        </w:rPr>
        <w:t>), and </w:t>
      </w:r>
      <w:proofErr w:type="spellStart"/>
      <w:r w:rsidRPr="00D76C02">
        <w:rPr>
          <w:rFonts w:ascii="Garamond" w:hAnsi="Garamond" w:cs="Arial Unicode MS"/>
          <w:i/>
          <w:iCs/>
          <w:color w:val="000000"/>
          <w:sz w:val="22"/>
          <w:szCs w:val="22"/>
        </w:rPr>
        <w:t>Ajami</w:t>
      </w:r>
      <w:proofErr w:type="spellEnd"/>
      <w:r w:rsidRPr="00F91F40">
        <w:rPr>
          <w:rFonts w:ascii="Garamond" w:hAnsi="Garamond" w:cs="Arial Unicode MS"/>
          <w:iCs/>
          <w:color w:val="000000"/>
          <w:sz w:val="22"/>
          <w:szCs w:val="22"/>
        </w:rPr>
        <w:t>. In 2011,</w:t>
      </w:r>
      <w:r w:rsidR="00D76C02">
        <w:rPr>
          <w:rFonts w:ascii="Garamond" w:hAnsi="Garamond" w:cs="Arial Unicode MS"/>
          <w:iCs/>
          <w:color w:val="000000"/>
          <w:sz w:val="22"/>
          <w:szCs w:val="22"/>
        </w:rPr>
        <w:t xml:space="preserve"> </w:t>
      </w:r>
      <w:r w:rsidRPr="00D76C02">
        <w:rPr>
          <w:rFonts w:ascii="Garamond" w:hAnsi="Garamond" w:cs="Arial Unicode MS"/>
          <w:i/>
          <w:iCs/>
          <w:color w:val="000000"/>
          <w:sz w:val="22"/>
          <w:szCs w:val="22"/>
        </w:rPr>
        <w:t xml:space="preserve">Strangers No </w:t>
      </w:r>
      <w:proofErr w:type="gramStart"/>
      <w:r w:rsidRPr="00D76C02">
        <w:rPr>
          <w:rFonts w:ascii="Garamond" w:hAnsi="Garamond" w:cs="Arial Unicode MS"/>
          <w:i/>
          <w:iCs/>
          <w:color w:val="000000"/>
          <w:sz w:val="22"/>
          <w:szCs w:val="22"/>
        </w:rPr>
        <w:t>More </w:t>
      </w:r>
      <w:r w:rsidR="00D76C02">
        <w:rPr>
          <w:rFonts w:ascii="Garamond" w:hAnsi="Garamond" w:cs="Arial Unicode MS"/>
          <w:i/>
          <w:iCs/>
          <w:color w:val="000000"/>
          <w:sz w:val="22"/>
          <w:szCs w:val="22"/>
        </w:rPr>
        <w:t xml:space="preserve"> </w:t>
      </w:r>
      <w:r w:rsidRPr="00F91F40">
        <w:rPr>
          <w:rFonts w:ascii="Garamond" w:hAnsi="Garamond" w:cs="Arial Unicode MS"/>
          <w:iCs/>
          <w:color w:val="000000"/>
          <w:sz w:val="22"/>
          <w:szCs w:val="22"/>
        </w:rPr>
        <w:t>won</w:t>
      </w:r>
      <w:proofErr w:type="gramEnd"/>
      <w:r w:rsidRPr="00F91F40">
        <w:rPr>
          <w:rFonts w:ascii="Garamond" w:hAnsi="Garamond" w:cs="Arial Unicode MS"/>
          <w:iCs/>
          <w:color w:val="000000"/>
          <w:sz w:val="22"/>
          <w:szCs w:val="22"/>
        </w:rPr>
        <w:t xml:space="preserve"> the Oscar for best Short Documentary. In 2013 two documentaries were nominated the Oscar for the Best Feature Documentary:</w:t>
      </w:r>
      <w:r w:rsidR="00D76C02">
        <w:rPr>
          <w:rFonts w:ascii="Garamond" w:hAnsi="Garamond" w:cs="Arial Unicode MS"/>
          <w:iCs/>
          <w:color w:val="000000"/>
          <w:sz w:val="22"/>
          <w:szCs w:val="22"/>
        </w:rPr>
        <w:t xml:space="preserve"> </w:t>
      </w:r>
      <w:r w:rsidRPr="00D76C02">
        <w:rPr>
          <w:rFonts w:ascii="Garamond" w:hAnsi="Garamond" w:cs="Arial Unicode MS"/>
          <w:iCs/>
          <w:color w:val="000000"/>
          <w:sz w:val="22"/>
          <w:szCs w:val="22"/>
        </w:rPr>
        <w:t>The Gatekeepers</w:t>
      </w:r>
      <w:r w:rsidRPr="00F91F40">
        <w:rPr>
          <w:rFonts w:ascii="Garamond" w:hAnsi="Garamond" w:cs="Arial Unicode MS"/>
          <w:iCs/>
          <w:color w:val="000000"/>
          <w:sz w:val="22"/>
          <w:szCs w:val="22"/>
        </w:rPr>
        <w:t> (</w:t>
      </w:r>
      <w:proofErr w:type="spellStart"/>
      <w:r w:rsidRPr="00D76C02">
        <w:rPr>
          <w:rFonts w:ascii="Garamond" w:hAnsi="Garamond" w:cs="Arial Unicode MS"/>
          <w:iCs/>
          <w:color w:val="000000"/>
          <w:sz w:val="22"/>
          <w:szCs w:val="22"/>
        </w:rPr>
        <w:t>Dror</w:t>
      </w:r>
      <w:proofErr w:type="spellEnd"/>
      <w:r w:rsidRPr="00D76C02">
        <w:rPr>
          <w:rFonts w:ascii="Garamond" w:hAnsi="Garamond" w:cs="Arial Unicode MS"/>
          <w:iCs/>
          <w:color w:val="000000"/>
          <w:sz w:val="22"/>
          <w:szCs w:val="22"/>
        </w:rPr>
        <w:t xml:space="preserve"> </w:t>
      </w:r>
      <w:proofErr w:type="spellStart"/>
      <w:r w:rsidRPr="00D76C02">
        <w:rPr>
          <w:rFonts w:ascii="Garamond" w:hAnsi="Garamond" w:cs="Arial Unicode MS"/>
          <w:iCs/>
          <w:color w:val="000000"/>
          <w:sz w:val="22"/>
          <w:szCs w:val="22"/>
        </w:rPr>
        <w:t>Moreh</w:t>
      </w:r>
      <w:proofErr w:type="spellEnd"/>
      <w:r w:rsidRPr="00F91F40">
        <w:rPr>
          <w:rFonts w:ascii="Garamond" w:hAnsi="Garamond" w:cs="Arial Unicode MS"/>
          <w:iCs/>
          <w:color w:val="000000"/>
          <w:sz w:val="22"/>
          <w:szCs w:val="22"/>
        </w:rPr>
        <w:t>) and </w:t>
      </w:r>
      <w:r w:rsidRPr="00D76C02">
        <w:rPr>
          <w:rFonts w:ascii="Garamond" w:hAnsi="Garamond" w:cs="Arial Unicode MS"/>
          <w:iCs/>
          <w:color w:val="000000"/>
          <w:sz w:val="22"/>
          <w:szCs w:val="22"/>
        </w:rPr>
        <w:t>Five Broken Cameras</w:t>
      </w:r>
      <w:r w:rsidRPr="00F91F40">
        <w:rPr>
          <w:rFonts w:ascii="Garamond" w:hAnsi="Garamond" w:cs="Arial Unicode MS"/>
          <w:iCs/>
          <w:color w:val="000000"/>
          <w:sz w:val="22"/>
          <w:szCs w:val="22"/>
        </w:rPr>
        <w:t>, a Palestinian-Israeli-French co-production (</w:t>
      </w:r>
      <w:proofErr w:type="spellStart"/>
      <w:r w:rsidRPr="00D76C02">
        <w:rPr>
          <w:rFonts w:ascii="Garamond" w:hAnsi="Garamond" w:cs="Arial Unicode MS"/>
          <w:iCs/>
          <w:color w:val="000000"/>
          <w:sz w:val="22"/>
          <w:szCs w:val="22"/>
        </w:rPr>
        <w:t>Emad</w:t>
      </w:r>
      <w:proofErr w:type="spellEnd"/>
      <w:r w:rsidRPr="00D76C02">
        <w:rPr>
          <w:rFonts w:ascii="Garamond" w:hAnsi="Garamond" w:cs="Arial Unicode MS"/>
          <w:iCs/>
          <w:color w:val="000000"/>
          <w:sz w:val="22"/>
          <w:szCs w:val="22"/>
        </w:rPr>
        <w:t xml:space="preserve"> </w:t>
      </w:r>
      <w:proofErr w:type="spellStart"/>
      <w:r w:rsidRPr="00D76C02">
        <w:rPr>
          <w:rFonts w:ascii="Garamond" w:hAnsi="Garamond" w:cs="Arial Unicode MS"/>
          <w:iCs/>
          <w:color w:val="000000"/>
          <w:sz w:val="22"/>
          <w:szCs w:val="22"/>
        </w:rPr>
        <w:t>Burnat</w:t>
      </w:r>
      <w:proofErr w:type="spellEnd"/>
      <w:r w:rsidRPr="00F91F40">
        <w:rPr>
          <w:rFonts w:ascii="Garamond" w:hAnsi="Garamond" w:cs="Arial Unicode MS"/>
          <w:iCs/>
          <w:color w:val="000000"/>
          <w:sz w:val="22"/>
          <w:szCs w:val="22"/>
        </w:rPr>
        <w:t>,</w:t>
      </w:r>
      <w:r w:rsidR="00D76C02">
        <w:rPr>
          <w:rFonts w:ascii="Garamond" w:hAnsi="Garamond" w:cs="Arial Unicode MS"/>
          <w:iCs/>
          <w:color w:val="000000"/>
          <w:sz w:val="22"/>
          <w:szCs w:val="22"/>
        </w:rPr>
        <w:t xml:space="preserve"> </w:t>
      </w:r>
      <w:r w:rsidRPr="00D76C02">
        <w:rPr>
          <w:rFonts w:ascii="Garamond" w:hAnsi="Garamond" w:cs="Arial Unicode MS"/>
          <w:iCs/>
          <w:color w:val="000000"/>
          <w:sz w:val="22"/>
          <w:szCs w:val="22"/>
        </w:rPr>
        <w:t xml:space="preserve">Guy </w:t>
      </w:r>
      <w:proofErr w:type="spellStart"/>
      <w:r w:rsidRPr="00D76C02">
        <w:rPr>
          <w:rFonts w:ascii="Garamond" w:hAnsi="Garamond" w:cs="Arial Unicode MS"/>
          <w:iCs/>
          <w:color w:val="000000"/>
          <w:sz w:val="22"/>
          <w:szCs w:val="22"/>
        </w:rPr>
        <w:t>Davidi</w:t>
      </w:r>
      <w:proofErr w:type="spellEnd"/>
      <w:r w:rsidRPr="00F91F40">
        <w:rPr>
          <w:rFonts w:ascii="Garamond" w:hAnsi="Garamond" w:cs="Arial Unicode MS"/>
          <w:iCs/>
          <w:color w:val="000000"/>
          <w:sz w:val="22"/>
          <w:szCs w:val="22"/>
        </w:rPr>
        <w:t>).</w:t>
      </w:r>
    </w:p>
    <w:p w14:paraId="62B46603" w14:textId="17CF486A" w:rsidR="00F91F40" w:rsidRPr="00F91F40" w:rsidRDefault="00F91F40"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color w:val="000000"/>
          <w:sz w:val="22"/>
          <w:szCs w:val="22"/>
        </w:rPr>
        <w:t xml:space="preserve">Author Julie Gray </w:t>
      </w:r>
      <w:proofErr w:type="gramStart"/>
      <w:r w:rsidRPr="00F91F40">
        <w:rPr>
          <w:rFonts w:ascii="Garamond" w:hAnsi="Garamond" w:cs="Arial Unicode MS"/>
          <w:iCs/>
          <w:color w:val="000000"/>
          <w:sz w:val="22"/>
          <w:szCs w:val="22"/>
        </w:rPr>
        <w:t>notes</w:t>
      </w:r>
      <w:proofErr w:type="gramEnd"/>
      <w:r w:rsidRPr="00F91F40">
        <w:rPr>
          <w:rFonts w:ascii="Garamond" w:hAnsi="Garamond" w:cs="Arial Unicode MS"/>
          <w:iCs/>
          <w:color w:val="000000"/>
          <w:sz w:val="22"/>
          <w:szCs w:val="22"/>
        </w:rPr>
        <w:t xml:space="preserve"> "Israeli film is certainly not new in Israel, but it is fast gaining attention in the U.S., which is a double-edged sword. American distributors feel that the small American audience interested in Israeli film, are squarely focused on the turbulent and troubled conflict that besets us daily."</w:t>
      </w:r>
    </w:p>
    <w:p w14:paraId="3DBA67F8" w14:textId="741A6C3E" w:rsidR="003B0575" w:rsidRDefault="00F91F40" w:rsidP="00D76C02">
      <w:pPr>
        <w:spacing w:line="360" w:lineRule="auto"/>
        <w:ind w:firstLine="720"/>
        <w:jc w:val="both"/>
        <w:rPr>
          <w:rFonts w:ascii="Garamond" w:hAnsi="Garamond" w:cs="Arial Unicode MS"/>
          <w:iCs/>
          <w:color w:val="000000"/>
          <w:sz w:val="22"/>
          <w:szCs w:val="22"/>
        </w:rPr>
      </w:pPr>
      <w:r w:rsidRPr="00F91F40">
        <w:rPr>
          <w:rFonts w:ascii="Garamond" w:hAnsi="Garamond" w:cs="Arial Unicode MS"/>
          <w:iCs/>
          <w:color w:val="000000"/>
          <w:sz w:val="22"/>
          <w:szCs w:val="22"/>
        </w:rPr>
        <w:t>2014 was the best year for Israeli films at the Israeli box-office. Israeli-made films sold 1.6 million tickets in Israel in 2014, the best in Israel's film history.</w:t>
      </w:r>
    </w:p>
    <w:p w14:paraId="64E303EC" w14:textId="77777777" w:rsidR="009C49FF" w:rsidRDefault="003B0575" w:rsidP="00D76C02">
      <w:pPr>
        <w:spacing w:line="360" w:lineRule="auto"/>
        <w:ind w:firstLine="720"/>
        <w:jc w:val="both"/>
        <w:rPr>
          <w:rFonts w:ascii="Garamond" w:hAnsi="Garamond" w:cs="Arial Unicode MS"/>
          <w:iCs/>
          <w:color w:val="000000"/>
          <w:sz w:val="22"/>
          <w:szCs w:val="22"/>
        </w:rPr>
      </w:pPr>
      <w:r>
        <w:rPr>
          <w:rFonts w:ascii="Garamond" w:hAnsi="Garamond" w:cs="Arial Unicode MS"/>
          <w:iCs/>
          <w:color w:val="000000"/>
          <w:sz w:val="22"/>
          <w:szCs w:val="22"/>
        </w:rPr>
        <w:br w:type="column"/>
      </w:r>
    </w:p>
    <w:p w14:paraId="73371789" w14:textId="34E9EC05" w:rsidR="00E613C6" w:rsidRPr="00704D9F" w:rsidRDefault="00D76C02" w:rsidP="00E613C6">
      <w:pPr>
        <w:pStyle w:val="BodyA"/>
        <w:rPr>
          <w:rFonts w:ascii="Garamond" w:hAnsi="Garamond"/>
          <w:b/>
          <w:bCs/>
          <w:iCs/>
          <w:sz w:val="32"/>
          <w:szCs w:val="32"/>
        </w:rPr>
      </w:pPr>
      <w:r>
        <w:rPr>
          <w:rFonts w:ascii="Garamond" w:hAnsi="Garamond"/>
          <w:b/>
          <w:bCs/>
          <w:sz w:val="32"/>
          <w:szCs w:val="32"/>
        </w:rPr>
        <w:t>Israeli Film</w:t>
      </w:r>
    </w:p>
    <w:p w14:paraId="3BA63C34" w14:textId="2C42620E" w:rsidR="00E613C6" w:rsidRPr="008A1B5C" w:rsidRDefault="00E613C6" w:rsidP="00E613C6">
      <w:pPr>
        <w:pStyle w:val="BodyA"/>
        <w:rPr>
          <w:rFonts w:ascii="Garamond" w:hAnsi="Garamond"/>
          <w:bCs/>
          <w:i/>
        </w:rPr>
      </w:pPr>
      <w:r w:rsidRPr="007B42B0">
        <w:rPr>
          <w:rFonts w:ascii="Garamond" w:hAnsi="Garamond"/>
          <w:bCs/>
          <w:i/>
        </w:rPr>
        <w:t xml:space="preserve">Article sourced from </w:t>
      </w:r>
      <w:r w:rsidR="00D76C02">
        <w:rPr>
          <w:rFonts w:ascii="Garamond" w:hAnsi="Garamond"/>
          <w:bCs/>
          <w:i/>
        </w:rPr>
        <w:t>My Jewish Learning</w:t>
      </w:r>
      <w:r w:rsidRPr="007B42B0">
        <w:rPr>
          <w:rFonts w:ascii="Garamond" w:hAnsi="Garamond"/>
          <w:bCs/>
          <w:i/>
        </w:rPr>
        <w:t xml:space="preserve">: </w:t>
      </w:r>
      <w:hyperlink r:id="rId13" w:history="1">
        <w:r w:rsidR="00D76C02">
          <w:rPr>
            <w:rStyle w:val="Hyperlink"/>
            <w:rFonts w:ascii="Garamond" w:hAnsi="Garamond"/>
            <w:bCs/>
            <w:i/>
          </w:rPr>
          <w:t>http://www.myjewishlearning.com/article/israeli-film/</w:t>
        </w:r>
      </w:hyperlink>
    </w:p>
    <w:p w14:paraId="7360773F" w14:textId="77777777" w:rsidR="00E613C6" w:rsidRDefault="00E613C6" w:rsidP="00E613C6">
      <w:pPr>
        <w:pStyle w:val="BodyA"/>
        <w:rPr>
          <w:rFonts w:ascii="Garamond" w:hAnsi="Garamond"/>
          <w:b/>
          <w:bCs/>
        </w:rPr>
      </w:pPr>
    </w:p>
    <w:p w14:paraId="591A1788" w14:textId="5D4BF040" w:rsidR="00D76C02" w:rsidRPr="003C5618" w:rsidRDefault="00D76C02" w:rsidP="00E613C6">
      <w:pPr>
        <w:pStyle w:val="BodyA"/>
        <w:rPr>
          <w:rFonts w:ascii="Garamond" w:hAnsi="Garamond"/>
          <w:b/>
          <w:bCs/>
        </w:rPr>
      </w:pPr>
    </w:p>
    <w:p w14:paraId="13204D3A" w14:textId="7F09DB22" w:rsidR="00D76C02" w:rsidRPr="00D76C02" w:rsidRDefault="00D76C02" w:rsidP="00D76C02">
      <w:pPr>
        <w:spacing w:line="360" w:lineRule="auto"/>
        <w:ind w:firstLine="720"/>
        <w:jc w:val="both"/>
        <w:rPr>
          <w:rFonts w:ascii="Garamond" w:hAnsi="Garamond" w:cs="Arial Unicode MS"/>
          <w:iCs/>
          <w:noProof/>
          <w:color w:val="000000"/>
          <w:sz w:val="22"/>
          <w:szCs w:val="22"/>
        </w:rPr>
      </w:pPr>
      <w:r>
        <w:rPr>
          <w:rFonts w:ascii="Garamond" w:hAnsi="Garamond"/>
          <w:b/>
          <w:bCs/>
          <w:noProof/>
        </w:rPr>
        <w:drawing>
          <wp:anchor distT="0" distB="0" distL="114300" distR="114300" simplePos="0" relativeHeight="251678720" behindDoc="0" locked="0" layoutInCell="1" allowOverlap="1" wp14:anchorId="073A39D4" wp14:editId="6EFD227B">
            <wp:simplePos x="0" y="0"/>
            <wp:positionH relativeFrom="column">
              <wp:posOffset>0</wp:posOffset>
            </wp:positionH>
            <wp:positionV relativeFrom="paragraph">
              <wp:posOffset>14605</wp:posOffset>
            </wp:positionV>
            <wp:extent cx="2841625" cy="4114800"/>
            <wp:effectExtent l="0" t="0" r="317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162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6C02">
        <w:rPr>
          <w:rFonts w:ascii="Garamond" w:hAnsi="Garamond" w:cs="Arial Unicode MS"/>
          <w:iCs/>
          <w:noProof/>
          <w:color w:val="000000"/>
          <w:sz w:val="22"/>
          <w:szCs w:val="22"/>
        </w:rPr>
        <w:t>Israel is a young country, and cinema is a young art form. But the relationship between Israeli cinema and its establishment has often been an uneasy one. Nonetheless, the history of Israeli cinema mirrors the history of Israel itself.</w:t>
      </w:r>
    </w:p>
    <w:p w14:paraId="593F78BE" w14:textId="077D8945"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One of the first-ever motion pictures was filmed in Ottoman Palestine by the French Lumiere brothers. It is known popularly as </w:t>
      </w:r>
      <w:r w:rsidRPr="00D76C02">
        <w:rPr>
          <w:rFonts w:ascii="Garamond" w:hAnsi="Garamond" w:cs="Arial Unicode MS"/>
          <w:i/>
          <w:iCs/>
          <w:noProof/>
          <w:color w:val="000000"/>
          <w:sz w:val="22"/>
          <w:szCs w:val="22"/>
        </w:rPr>
        <w:t>Train Station in Jerusalem</w:t>
      </w:r>
      <w:r w:rsidRPr="00D76C02">
        <w:rPr>
          <w:rFonts w:ascii="Garamond" w:hAnsi="Garamond" w:cs="Arial Unicode MS"/>
          <w:iCs/>
          <w:noProof/>
          <w:color w:val="000000"/>
          <w:sz w:val="22"/>
          <w:szCs w:val="22"/>
        </w:rPr>
        <w:t> (1896). Its exotic, panoramic views are as transfixing today as when they were first screened for a European audience.</w:t>
      </w:r>
    </w:p>
    <w:p w14:paraId="73080695" w14:textId="7607CE44"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
          <w:iCs/>
          <w:noProof/>
          <w:color w:val="000000"/>
          <w:sz w:val="22"/>
          <w:szCs w:val="22"/>
        </w:rPr>
        <w:t>Eretz Yisrael</w:t>
      </w:r>
      <w:r w:rsidRPr="00D76C02">
        <w:rPr>
          <w:rFonts w:ascii="Garamond" w:hAnsi="Garamond" w:cs="Arial Unicode MS"/>
          <w:iCs/>
          <w:noProof/>
          <w:color w:val="000000"/>
          <w:sz w:val="22"/>
          <w:szCs w:val="22"/>
        </w:rPr>
        <w:t> (the Land of Israel) itself remained the focal point of filmmakers through the period of the British Mandate. The first feature-length film in Hebrew was </w:t>
      </w:r>
      <w:r w:rsidRPr="00D76C02">
        <w:rPr>
          <w:rFonts w:ascii="Garamond" w:hAnsi="Garamond" w:cs="Arial Unicode MS"/>
          <w:i/>
          <w:iCs/>
          <w:noProof/>
          <w:color w:val="000000"/>
          <w:sz w:val="22"/>
          <w:szCs w:val="22"/>
        </w:rPr>
        <w:t>Oded the Wanderer</w:t>
      </w:r>
      <w:r w:rsidRPr="00D76C02">
        <w:rPr>
          <w:rFonts w:ascii="Garamond" w:hAnsi="Garamond" w:cs="Arial Unicode MS"/>
          <w:iCs/>
          <w:noProof/>
          <w:color w:val="000000"/>
          <w:sz w:val="22"/>
          <w:szCs w:val="22"/>
        </w:rPr>
        <w:t> (1933). It depicts a young</w:t>
      </w:r>
      <w:r w:rsidRPr="00D76C02">
        <w:rPr>
          <w:rFonts w:ascii="Garamond" w:hAnsi="Garamond" w:cs="Arial Unicode MS"/>
          <w:i/>
          <w:iCs/>
          <w:noProof/>
          <w:color w:val="000000"/>
          <w:sz w:val="22"/>
          <w:szCs w:val="22"/>
        </w:rPr>
        <w:t>sabra</w:t>
      </w:r>
      <w:r w:rsidRPr="00D76C02">
        <w:rPr>
          <w:rFonts w:ascii="Garamond" w:hAnsi="Garamond" w:cs="Arial Unicode MS"/>
          <w:iCs/>
          <w:noProof/>
          <w:color w:val="000000"/>
          <w:sz w:val="22"/>
          <w:szCs w:val="22"/>
        </w:rPr>
        <w:t> [Jew born in the land of Israel] who gets separated from his classmates on a school trip. In a typically didactic effort, the film emphasizes the importance of working the land and restoring a Jewish connection to it.</w:t>
      </w:r>
    </w:p>
    <w:p w14:paraId="15F1821C" w14:textId="77777777"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Most productions made during the years before and the first years of Israeli statehood, stressed these and other Zionist ideals. A common trope was the heroism of the Jewish pioneers, not just in settling the land, but also in fighting for their survival.</w:t>
      </w:r>
    </w:p>
    <w:p w14:paraId="6D1928F0" w14:textId="1A1DF203"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The most prominent Israeli manifestation of this type is probably </w:t>
      </w:r>
      <w:r w:rsidRPr="00D76C02">
        <w:rPr>
          <w:rFonts w:ascii="Garamond" w:hAnsi="Garamond" w:cs="Arial Unicode MS"/>
          <w:i/>
          <w:iCs/>
          <w:noProof/>
          <w:color w:val="000000"/>
          <w:sz w:val="22"/>
          <w:szCs w:val="22"/>
        </w:rPr>
        <w:t>Hill 24 Doesn’t Answer</w:t>
      </w:r>
      <w:r w:rsidRPr="00D76C02">
        <w:rPr>
          <w:rFonts w:ascii="Garamond" w:hAnsi="Garamond" w:cs="Arial Unicode MS"/>
          <w:iCs/>
          <w:noProof/>
          <w:color w:val="000000"/>
          <w:sz w:val="22"/>
          <w:szCs w:val="22"/>
        </w:rPr>
        <w:t> (1955). Filmed with a relatively expensive budget, it tells the stories of four fighters from diverse backgrounds in the</w:t>
      </w:r>
      <w:r>
        <w:rPr>
          <w:rFonts w:ascii="Garamond" w:hAnsi="Garamond" w:cs="Arial Unicode MS"/>
          <w:iCs/>
          <w:noProof/>
          <w:color w:val="000000"/>
          <w:sz w:val="22"/>
          <w:szCs w:val="22"/>
        </w:rPr>
        <w:t xml:space="preserve"> </w:t>
      </w:r>
      <w:r w:rsidRPr="00D76C02">
        <w:rPr>
          <w:rFonts w:ascii="Garamond" w:hAnsi="Garamond" w:cs="Arial Unicode MS"/>
          <w:iCs/>
          <w:noProof/>
          <w:color w:val="000000"/>
          <w:sz w:val="22"/>
          <w:szCs w:val="22"/>
        </w:rPr>
        <w:t>War of Independence. They die, but their deaths are not in vain–their mission is accomplished and the eponymous hill is awarded to Israel.</w:t>
      </w:r>
    </w:p>
    <w:p w14:paraId="794464F0" w14:textId="0DF6B9A3"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Ephraim Kishon’s first movie, </w:t>
      </w:r>
      <w:r w:rsidRPr="00D76C02">
        <w:rPr>
          <w:rFonts w:ascii="Garamond" w:hAnsi="Garamond" w:cs="Arial Unicode MS"/>
          <w:i/>
          <w:iCs/>
          <w:noProof/>
          <w:color w:val="000000"/>
          <w:sz w:val="22"/>
          <w:szCs w:val="22"/>
        </w:rPr>
        <w:t>Sallah Shabbati</w:t>
      </w:r>
      <w:r w:rsidRPr="00D76C02">
        <w:rPr>
          <w:rFonts w:ascii="Garamond" w:hAnsi="Garamond" w:cs="Arial Unicode MS"/>
          <w:iCs/>
          <w:noProof/>
          <w:color w:val="000000"/>
          <w:sz w:val="22"/>
          <w:szCs w:val="22"/>
        </w:rPr>
        <w:t> (1964), is radically different from these standard productions featuring heroism, nobility, and sacrifice. It shattered all box-office records and is still shown frequently in </w:t>
      </w:r>
      <w:r w:rsidRPr="00D76C02">
        <w:rPr>
          <w:rFonts w:ascii="Garamond" w:hAnsi="Garamond" w:cs="Arial Unicode MS"/>
          <w:i/>
          <w:iCs/>
          <w:noProof/>
          <w:color w:val="000000"/>
          <w:sz w:val="22"/>
          <w:szCs w:val="22"/>
        </w:rPr>
        <w:t>ulpanim</w:t>
      </w:r>
      <w:r w:rsidRPr="00D76C02">
        <w:rPr>
          <w:rFonts w:ascii="Garamond" w:hAnsi="Garamond" w:cs="Arial Unicode MS"/>
          <w:iCs/>
          <w:noProof/>
          <w:color w:val="000000"/>
          <w:sz w:val="22"/>
          <w:szCs w:val="22"/>
        </w:rPr>
        <w:t> [Hebrew-language training] in Israel. </w:t>
      </w:r>
      <w:r w:rsidRPr="00D76C02">
        <w:rPr>
          <w:rFonts w:ascii="Garamond" w:hAnsi="Garamond" w:cs="Arial Unicode MS"/>
          <w:i/>
          <w:iCs/>
          <w:noProof/>
          <w:color w:val="000000"/>
          <w:sz w:val="22"/>
          <w:szCs w:val="22"/>
        </w:rPr>
        <w:t>Sallah</w:t>
      </w:r>
      <w:r w:rsidRPr="00D76C02">
        <w:rPr>
          <w:rFonts w:ascii="Garamond" w:hAnsi="Garamond" w:cs="Arial Unicode MS"/>
          <w:iCs/>
          <w:noProof/>
          <w:color w:val="000000"/>
          <w:sz w:val="22"/>
          <w:szCs w:val="22"/>
        </w:rPr>
        <w:t> hilariously subverts the self-important idealism that was so pervasive both in Israel and in Israeli films. It was nominated for an Academy Award, and stars Haim Topol as a Sephardic immigrant [that is, a migrant from Mediterranean lands], lazy and endearing, who manipulates the system for his own advantage.</w:t>
      </w:r>
    </w:p>
    <w:p w14:paraId="4FE13ECD" w14:textId="77777777"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The late ’60s saw the emergence of a new force in Israeli cinema, the so-called </w:t>
      </w:r>
      <w:r w:rsidRPr="00D76C02">
        <w:rPr>
          <w:rFonts w:ascii="Garamond" w:hAnsi="Garamond" w:cs="Arial Unicode MS"/>
          <w:i/>
          <w:iCs/>
          <w:noProof/>
          <w:color w:val="000000"/>
          <w:sz w:val="22"/>
          <w:szCs w:val="22"/>
        </w:rPr>
        <w:t>Kayitz</w:t>
      </w:r>
      <w:r w:rsidRPr="00D76C02">
        <w:rPr>
          <w:rFonts w:ascii="Garamond" w:hAnsi="Garamond" w:cs="Arial Unicode MS"/>
          <w:iCs/>
          <w:noProof/>
          <w:color w:val="000000"/>
          <w:sz w:val="22"/>
          <w:szCs w:val="22"/>
        </w:rPr>
        <w:t> (in Hebrew, an acronym for Young Israeli Cinema) group. The French </w:t>
      </w:r>
      <w:r w:rsidRPr="00D76C02">
        <w:rPr>
          <w:rFonts w:ascii="Garamond" w:hAnsi="Garamond" w:cs="Arial Unicode MS"/>
          <w:i/>
          <w:iCs/>
          <w:noProof/>
          <w:color w:val="000000"/>
          <w:sz w:val="22"/>
          <w:szCs w:val="22"/>
        </w:rPr>
        <w:t>nouvelle vague</w:t>
      </w:r>
      <w:r w:rsidRPr="00D76C02">
        <w:rPr>
          <w:rFonts w:ascii="Garamond" w:hAnsi="Garamond" w:cs="Arial Unicode MS"/>
          <w:iCs/>
          <w:noProof/>
          <w:color w:val="000000"/>
          <w:sz w:val="22"/>
          <w:szCs w:val="22"/>
        </w:rPr>
        <w:t>–New Wave–movement and its concept of the auteur had begun filtering through to Israel.</w:t>
      </w:r>
    </w:p>
    <w:p w14:paraId="0F3322CE" w14:textId="65D7D6D3"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Developments in cinema were also running parallel to developments nationally, as the [1967] Six-Day War changed Israel’s view of itself. Israelis were bored with the Zionist fables, and were less worried about imminent destruction. However, there was no context in which to place the cinematic innovations as there was elsewhere. In literature, there was an uninterrupted tradition going back thousands of years, and writers were able to draw on a rich heritage to lend resonance and context to their work. In film, forging a modern native tradition with artistic integrity proved more difficult.</w:t>
      </w:r>
    </w:p>
    <w:p w14:paraId="37CAF4A1" w14:textId="6F31615E"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Uri Zohar’s </w:t>
      </w:r>
      <w:r w:rsidRPr="00D76C02">
        <w:rPr>
          <w:rFonts w:ascii="Garamond" w:hAnsi="Garamond" w:cs="Arial Unicode MS"/>
          <w:i/>
          <w:iCs/>
          <w:noProof/>
          <w:color w:val="000000"/>
          <w:sz w:val="22"/>
          <w:szCs w:val="22"/>
        </w:rPr>
        <w:t>Three Days and a Child</w:t>
      </w:r>
      <w:r w:rsidRPr="00D76C02">
        <w:rPr>
          <w:rFonts w:ascii="Garamond" w:hAnsi="Garamond" w:cs="Arial Unicode MS"/>
          <w:iCs/>
          <w:noProof/>
          <w:color w:val="000000"/>
          <w:sz w:val="22"/>
          <w:szCs w:val="22"/>
        </w:rPr>
        <w:t> (1967), based on a short story by A.B. Yehoshua, garnered Oded Kotler the Best Actor Award at the 1967 Cannes Film Festival. It is a psychological drama, which explores the ambivalence of a man during three days when he baby-sits the son of his ex-girlfriend. It strives, in ways the story does not, to normalize life in Israel and the existential dilemmas faced by its citizens. However, this very effort makes it less successful than the work by Yehoshua, who knows that nothing universal can arise without attention to the particular, and that Jerusalem is not Paris. Despite its lack of complete success, the film is of seminal significance in its effort to project a fully realized artistic vision onto the screen.</w:t>
      </w:r>
    </w:p>
    <w:p w14:paraId="00179C62" w14:textId="77777777"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The ’70s saw the ascendancy of the so-called “bourekas films.” Many Israelis looked to these home-grown farces (and some melodramas) for an escape from the tension of their lives. In no way sophisticated, and as unpretentious and insubstantial as the pastries that gave them their name, these bourekas films fit the bill.</w:t>
      </w:r>
    </w:p>
    <w:p w14:paraId="24D7118D" w14:textId="191C0684"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Finally, in 1978 the Fund for the Encouragement of Quality Israeli Cinema was established. Not coincidentally, the second wave of Kayitz filmmakers emerged in the late ’70s and early ’80s. One of the most important members of this generation is Uri Barabash, whose made-for-television drama, </w:t>
      </w:r>
      <w:r w:rsidRPr="00D76C02">
        <w:rPr>
          <w:rFonts w:ascii="Garamond" w:hAnsi="Garamond" w:cs="Arial Unicode MS"/>
          <w:i/>
          <w:iCs/>
          <w:noProof/>
          <w:color w:val="000000"/>
          <w:sz w:val="22"/>
          <w:szCs w:val="22"/>
        </w:rPr>
        <w:t>My First Sony</w:t>
      </w:r>
      <w:r w:rsidRPr="00D76C02">
        <w:rPr>
          <w:rFonts w:ascii="Garamond" w:hAnsi="Garamond" w:cs="Arial Unicode MS"/>
          <w:iCs/>
          <w:noProof/>
          <w:color w:val="000000"/>
          <w:sz w:val="22"/>
          <w:szCs w:val="22"/>
        </w:rPr>
        <w:t>, is being screened at the Israel Film Festival. His work deals with issues like mental illness, the rehabilitation of criminals, and the pressures of basic training. His most well-known film is </w:t>
      </w:r>
      <w:r w:rsidRPr="00D76C02">
        <w:rPr>
          <w:rFonts w:ascii="Garamond" w:hAnsi="Garamond" w:cs="Arial Unicode MS"/>
          <w:i/>
          <w:iCs/>
          <w:noProof/>
          <w:color w:val="000000"/>
          <w:sz w:val="22"/>
          <w:szCs w:val="22"/>
        </w:rPr>
        <w:t>Beyond the Walls</w:t>
      </w:r>
      <w:r w:rsidRPr="00D76C02">
        <w:rPr>
          <w:rFonts w:ascii="Garamond" w:hAnsi="Garamond" w:cs="Arial Unicode MS"/>
          <w:iCs/>
          <w:noProof/>
          <w:color w:val="000000"/>
          <w:sz w:val="22"/>
          <w:szCs w:val="22"/>
        </w:rPr>
        <w:t> (1986), which deals with Arab-Jewish relations in a prison and was nominated for an Academy Award.</w:t>
      </w:r>
    </w:p>
    <w:p w14:paraId="69C91FAB" w14:textId="77777777" w:rsidR="00D76C02" w:rsidRPr="00D76C02" w:rsidRDefault="00D76C02" w:rsidP="00D76C02">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In the 1990s, Israeli cinema came of age in many ways. The expanded population and economy, along with a less defensive, insular perspective of Israeli society, have contributed to an explosion in both the quantity and quality of films. Many Israelis stopped going to domestic films at the time of the bourekas movies, and continue reflexively to avoid local productions. Others see all films as ambassadors, and thus want them to represent Israel in the best light possible.</w:t>
      </w:r>
    </w:p>
    <w:p w14:paraId="5C220AA3" w14:textId="768E8F0A" w:rsidR="00E613C6" w:rsidRDefault="00D76C02" w:rsidP="009C49FF">
      <w:pPr>
        <w:spacing w:line="360" w:lineRule="auto"/>
        <w:ind w:firstLine="720"/>
        <w:jc w:val="both"/>
        <w:rPr>
          <w:rFonts w:ascii="Garamond" w:hAnsi="Garamond" w:cs="Arial Unicode MS"/>
          <w:iCs/>
          <w:noProof/>
          <w:color w:val="000000"/>
          <w:sz w:val="22"/>
          <w:szCs w:val="22"/>
        </w:rPr>
      </w:pPr>
      <w:r w:rsidRPr="00D76C02">
        <w:rPr>
          <w:rFonts w:ascii="Garamond" w:hAnsi="Garamond" w:cs="Arial Unicode MS"/>
          <w:iCs/>
          <w:noProof/>
          <w:color w:val="000000"/>
          <w:sz w:val="22"/>
          <w:szCs w:val="22"/>
        </w:rPr>
        <w:t>Unsettling is an understatement for the situation in Israel today. What course even the immediate future will take is uncertain. There are explosive, rival visions of the character and nature of the state. These conflicting views have the potential to provide fertile nourishment to a film industry that is increasingly gaining respect, both at home and abroad. As Israel continues to mature, we can only wait and see what form Israeli cinema will take as it matures too.</w:t>
      </w:r>
    </w:p>
    <w:sectPr w:rsidR="00E613C6" w:rsidSect="008A1B5C">
      <w:headerReference w:type="default" r:id="rId15"/>
      <w:footerReference w:type="default" r:id="rId16"/>
      <w:type w:val="continuous"/>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D4464" w14:textId="77777777" w:rsidR="00D76C02" w:rsidRDefault="00D76C02">
      <w:r>
        <w:separator/>
      </w:r>
    </w:p>
  </w:endnote>
  <w:endnote w:type="continuationSeparator" w:id="0">
    <w:p w14:paraId="3861540B" w14:textId="77777777" w:rsidR="00D76C02" w:rsidRDefault="00D7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6B2A" w14:textId="77777777" w:rsidR="00D76C02" w:rsidRDefault="00D76C0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2CF0F" w14:textId="77777777" w:rsidR="00D76C02" w:rsidRDefault="00D76C02">
      <w:r>
        <w:separator/>
      </w:r>
    </w:p>
  </w:footnote>
  <w:footnote w:type="continuationSeparator" w:id="0">
    <w:p w14:paraId="27CFF24D" w14:textId="77777777" w:rsidR="00D76C02" w:rsidRDefault="00D76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B337" w14:textId="77777777" w:rsidR="00D76C02" w:rsidRDefault="00D76C0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851"/>
    <w:multiLevelType w:val="hybridMultilevel"/>
    <w:tmpl w:val="22E8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32"/>
    <w:rsid w:val="0009746A"/>
    <w:rsid w:val="000A787F"/>
    <w:rsid w:val="0017324C"/>
    <w:rsid w:val="003B0575"/>
    <w:rsid w:val="003D007E"/>
    <w:rsid w:val="00466E9D"/>
    <w:rsid w:val="00592B2D"/>
    <w:rsid w:val="005B0B4B"/>
    <w:rsid w:val="00623236"/>
    <w:rsid w:val="00656522"/>
    <w:rsid w:val="00712F4D"/>
    <w:rsid w:val="007F182D"/>
    <w:rsid w:val="008A1B5C"/>
    <w:rsid w:val="009C49FF"/>
    <w:rsid w:val="009D00D1"/>
    <w:rsid w:val="00AB7032"/>
    <w:rsid w:val="00BB59BC"/>
    <w:rsid w:val="00D30C6D"/>
    <w:rsid w:val="00D76C02"/>
    <w:rsid w:val="00E613C6"/>
    <w:rsid w:val="00F9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401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3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B703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AB70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AB7032"/>
    <w:pPr>
      <w:ind w:left="720"/>
      <w:contextualSpacing/>
    </w:pPr>
  </w:style>
  <w:style w:type="paragraph" w:styleId="BalloonText">
    <w:name w:val="Balloon Text"/>
    <w:basedOn w:val="Normal"/>
    <w:link w:val="BalloonTextChar"/>
    <w:uiPriority w:val="99"/>
    <w:semiHidden/>
    <w:unhideWhenUsed/>
    <w:rsid w:val="00AB7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032"/>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8A1B5C"/>
    <w:rPr>
      <w:color w:val="0000FF" w:themeColor="hyperlink"/>
      <w:u w:val="single"/>
    </w:rPr>
  </w:style>
  <w:style w:type="paragraph" w:styleId="EndnoteText">
    <w:name w:val="endnote text"/>
    <w:basedOn w:val="Normal"/>
    <w:link w:val="EndnoteTextChar"/>
    <w:uiPriority w:val="99"/>
    <w:unhideWhenUsed/>
    <w:rsid w:val="00BB59BC"/>
  </w:style>
  <w:style w:type="character" w:customStyle="1" w:styleId="EndnoteTextChar">
    <w:name w:val="Endnote Text Char"/>
    <w:basedOn w:val="DefaultParagraphFont"/>
    <w:link w:val="EndnoteText"/>
    <w:uiPriority w:val="99"/>
    <w:rsid w:val="00BB59BC"/>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BB59BC"/>
    <w:rPr>
      <w:vertAlign w:val="superscript"/>
    </w:rPr>
  </w:style>
  <w:style w:type="paragraph" w:styleId="Footer">
    <w:name w:val="footer"/>
    <w:basedOn w:val="Normal"/>
    <w:link w:val="FooterChar"/>
    <w:uiPriority w:val="99"/>
    <w:unhideWhenUsed/>
    <w:rsid w:val="00E613C6"/>
    <w:pPr>
      <w:tabs>
        <w:tab w:val="center" w:pos="4320"/>
        <w:tab w:val="right" w:pos="8640"/>
      </w:tabs>
    </w:pPr>
  </w:style>
  <w:style w:type="character" w:customStyle="1" w:styleId="FooterChar">
    <w:name w:val="Footer Char"/>
    <w:basedOn w:val="DefaultParagraphFont"/>
    <w:link w:val="Footer"/>
    <w:uiPriority w:val="99"/>
    <w:rsid w:val="00E613C6"/>
    <w:rPr>
      <w:rFonts w:ascii="Times New Roman" w:eastAsia="Arial Unicode MS" w:hAnsi="Times New Roman" w:cs="Times New Roman"/>
      <w:bdr w:val="nil"/>
    </w:rPr>
  </w:style>
  <w:style w:type="paragraph" w:styleId="Header">
    <w:name w:val="header"/>
    <w:basedOn w:val="Normal"/>
    <w:link w:val="HeaderChar"/>
    <w:uiPriority w:val="99"/>
    <w:unhideWhenUsed/>
    <w:rsid w:val="00E613C6"/>
    <w:pPr>
      <w:tabs>
        <w:tab w:val="center" w:pos="4320"/>
        <w:tab w:val="right" w:pos="8640"/>
      </w:tabs>
    </w:pPr>
  </w:style>
  <w:style w:type="character" w:customStyle="1" w:styleId="HeaderChar">
    <w:name w:val="Header Char"/>
    <w:basedOn w:val="DefaultParagraphFont"/>
    <w:link w:val="Header"/>
    <w:uiPriority w:val="99"/>
    <w:rsid w:val="00E613C6"/>
    <w:rPr>
      <w:rFonts w:ascii="Times New Roman" w:eastAsia="Arial Unicode MS" w:hAnsi="Times New Roman" w:cs="Times New Roman"/>
      <w:bdr w:val="nil"/>
    </w:rPr>
  </w:style>
  <w:style w:type="paragraph" w:styleId="FootnoteText">
    <w:name w:val="footnote text"/>
    <w:basedOn w:val="Normal"/>
    <w:link w:val="FootnoteTextChar"/>
    <w:uiPriority w:val="99"/>
    <w:semiHidden/>
    <w:unhideWhenUsed/>
    <w:rsid w:val="00E613C6"/>
  </w:style>
  <w:style w:type="character" w:customStyle="1" w:styleId="FootnoteTextChar">
    <w:name w:val="Footnote Text Char"/>
    <w:basedOn w:val="DefaultParagraphFont"/>
    <w:link w:val="FootnoteText"/>
    <w:uiPriority w:val="99"/>
    <w:semiHidden/>
    <w:rsid w:val="00E613C6"/>
    <w:rPr>
      <w:rFonts w:ascii="Times New Roman" w:eastAsia="Arial Unicode MS" w:hAnsi="Times New Roman" w:cs="Times New Roman"/>
      <w:bdr w:val="nil"/>
    </w:rPr>
  </w:style>
  <w:style w:type="character" w:styleId="FootnoteReference">
    <w:name w:val="footnote reference"/>
    <w:basedOn w:val="DefaultParagraphFont"/>
    <w:uiPriority w:val="99"/>
    <w:semiHidden/>
    <w:unhideWhenUsed/>
    <w:rsid w:val="00E613C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3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B703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AB7032"/>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AB7032"/>
    <w:pPr>
      <w:ind w:left="720"/>
      <w:contextualSpacing/>
    </w:pPr>
  </w:style>
  <w:style w:type="paragraph" w:styleId="BalloonText">
    <w:name w:val="Balloon Text"/>
    <w:basedOn w:val="Normal"/>
    <w:link w:val="BalloonTextChar"/>
    <w:uiPriority w:val="99"/>
    <w:semiHidden/>
    <w:unhideWhenUsed/>
    <w:rsid w:val="00AB7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032"/>
    <w:rPr>
      <w:rFonts w:ascii="Lucida Grande" w:eastAsia="Arial Unicode MS" w:hAnsi="Lucida Grande" w:cs="Lucida Grande"/>
      <w:sz w:val="18"/>
      <w:szCs w:val="18"/>
      <w:bdr w:val="nil"/>
    </w:rPr>
  </w:style>
  <w:style w:type="character" w:styleId="Hyperlink">
    <w:name w:val="Hyperlink"/>
    <w:basedOn w:val="DefaultParagraphFont"/>
    <w:uiPriority w:val="99"/>
    <w:unhideWhenUsed/>
    <w:rsid w:val="008A1B5C"/>
    <w:rPr>
      <w:color w:val="0000FF" w:themeColor="hyperlink"/>
      <w:u w:val="single"/>
    </w:rPr>
  </w:style>
  <w:style w:type="paragraph" w:styleId="EndnoteText">
    <w:name w:val="endnote text"/>
    <w:basedOn w:val="Normal"/>
    <w:link w:val="EndnoteTextChar"/>
    <w:uiPriority w:val="99"/>
    <w:unhideWhenUsed/>
    <w:rsid w:val="00BB59BC"/>
  </w:style>
  <w:style w:type="character" w:customStyle="1" w:styleId="EndnoteTextChar">
    <w:name w:val="Endnote Text Char"/>
    <w:basedOn w:val="DefaultParagraphFont"/>
    <w:link w:val="EndnoteText"/>
    <w:uiPriority w:val="99"/>
    <w:rsid w:val="00BB59BC"/>
    <w:rPr>
      <w:rFonts w:ascii="Times New Roman" w:eastAsia="Arial Unicode MS" w:hAnsi="Times New Roman" w:cs="Times New Roman"/>
      <w:bdr w:val="nil"/>
    </w:rPr>
  </w:style>
  <w:style w:type="character" w:styleId="EndnoteReference">
    <w:name w:val="endnote reference"/>
    <w:basedOn w:val="DefaultParagraphFont"/>
    <w:uiPriority w:val="99"/>
    <w:unhideWhenUsed/>
    <w:rsid w:val="00BB59BC"/>
    <w:rPr>
      <w:vertAlign w:val="superscript"/>
    </w:rPr>
  </w:style>
  <w:style w:type="paragraph" w:styleId="Footer">
    <w:name w:val="footer"/>
    <w:basedOn w:val="Normal"/>
    <w:link w:val="FooterChar"/>
    <w:uiPriority w:val="99"/>
    <w:unhideWhenUsed/>
    <w:rsid w:val="00E613C6"/>
    <w:pPr>
      <w:tabs>
        <w:tab w:val="center" w:pos="4320"/>
        <w:tab w:val="right" w:pos="8640"/>
      </w:tabs>
    </w:pPr>
  </w:style>
  <w:style w:type="character" w:customStyle="1" w:styleId="FooterChar">
    <w:name w:val="Footer Char"/>
    <w:basedOn w:val="DefaultParagraphFont"/>
    <w:link w:val="Footer"/>
    <w:uiPriority w:val="99"/>
    <w:rsid w:val="00E613C6"/>
    <w:rPr>
      <w:rFonts w:ascii="Times New Roman" w:eastAsia="Arial Unicode MS" w:hAnsi="Times New Roman" w:cs="Times New Roman"/>
      <w:bdr w:val="nil"/>
    </w:rPr>
  </w:style>
  <w:style w:type="paragraph" w:styleId="Header">
    <w:name w:val="header"/>
    <w:basedOn w:val="Normal"/>
    <w:link w:val="HeaderChar"/>
    <w:uiPriority w:val="99"/>
    <w:unhideWhenUsed/>
    <w:rsid w:val="00E613C6"/>
    <w:pPr>
      <w:tabs>
        <w:tab w:val="center" w:pos="4320"/>
        <w:tab w:val="right" w:pos="8640"/>
      </w:tabs>
    </w:pPr>
  </w:style>
  <w:style w:type="character" w:customStyle="1" w:styleId="HeaderChar">
    <w:name w:val="Header Char"/>
    <w:basedOn w:val="DefaultParagraphFont"/>
    <w:link w:val="Header"/>
    <w:uiPriority w:val="99"/>
    <w:rsid w:val="00E613C6"/>
    <w:rPr>
      <w:rFonts w:ascii="Times New Roman" w:eastAsia="Arial Unicode MS" w:hAnsi="Times New Roman" w:cs="Times New Roman"/>
      <w:bdr w:val="nil"/>
    </w:rPr>
  </w:style>
  <w:style w:type="paragraph" w:styleId="FootnoteText">
    <w:name w:val="footnote text"/>
    <w:basedOn w:val="Normal"/>
    <w:link w:val="FootnoteTextChar"/>
    <w:uiPriority w:val="99"/>
    <w:semiHidden/>
    <w:unhideWhenUsed/>
    <w:rsid w:val="00E613C6"/>
  </w:style>
  <w:style w:type="character" w:customStyle="1" w:styleId="FootnoteTextChar">
    <w:name w:val="Footnote Text Char"/>
    <w:basedOn w:val="DefaultParagraphFont"/>
    <w:link w:val="FootnoteText"/>
    <w:uiPriority w:val="99"/>
    <w:semiHidden/>
    <w:rsid w:val="00E613C6"/>
    <w:rPr>
      <w:rFonts w:ascii="Times New Roman" w:eastAsia="Arial Unicode MS" w:hAnsi="Times New Roman" w:cs="Times New Roman"/>
      <w:bdr w:val="nil"/>
    </w:rPr>
  </w:style>
  <w:style w:type="character" w:styleId="FootnoteReference">
    <w:name w:val="footnote reference"/>
    <w:basedOn w:val="DefaultParagraphFont"/>
    <w:uiPriority w:val="99"/>
    <w:semiHidden/>
    <w:unhideWhenUsed/>
    <w:rsid w:val="00E61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28362">
      <w:bodyDiv w:val="1"/>
      <w:marLeft w:val="0"/>
      <w:marRight w:val="0"/>
      <w:marTop w:val="0"/>
      <w:marBottom w:val="0"/>
      <w:divBdr>
        <w:top w:val="none" w:sz="0" w:space="0" w:color="auto"/>
        <w:left w:val="none" w:sz="0" w:space="0" w:color="auto"/>
        <w:bottom w:val="none" w:sz="0" w:space="0" w:color="auto"/>
        <w:right w:val="none" w:sz="0" w:space="0" w:color="auto"/>
      </w:divBdr>
    </w:div>
    <w:div w:id="623270630">
      <w:bodyDiv w:val="1"/>
      <w:marLeft w:val="0"/>
      <w:marRight w:val="0"/>
      <w:marTop w:val="0"/>
      <w:marBottom w:val="0"/>
      <w:divBdr>
        <w:top w:val="none" w:sz="0" w:space="0" w:color="auto"/>
        <w:left w:val="none" w:sz="0" w:space="0" w:color="auto"/>
        <w:bottom w:val="none" w:sz="0" w:space="0" w:color="auto"/>
        <w:right w:val="none" w:sz="0" w:space="0" w:color="auto"/>
      </w:divBdr>
    </w:div>
    <w:div w:id="953441077">
      <w:bodyDiv w:val="1"/>
      <w:marLeft w:val="0"/>
      <w:marRight w:val="0"/>
      <w:marTop w:val="0"/>
      <w:marBottom w:val="0"/>
      <w:divBdr>
        <w:top w:val="none" w:sz="0" w:space="0" w:color="auto"/>
        <w:left w:val="none" w:sz="0" w:space="0" w:color="auto"/>
        <w:bottom w:val="none" w:sz="0" w:space="0" w:color="auto"/>
        <w:right w:val="none" w:sz="0" w:space="0" w:color="auto"/>
      </w:divBdr>
      <w:divsChild>
        <w:div w:id="1563250261">
          <w:marLeft w:val="150"/>
          <w:marRight w:val="45"/>
          <w:marTop w:val="150"/>
          <w:marBottom w:val="225"/>
          <w:divBdr>
            <w:top w:val="none" w:sz="0" w:space="0" w:color="auto"/>
            <w:left w:val="none" w:sz="0" w:space="0" w:color="auto"/>
            <w:bottom w:val="none" w:sz="0" w:space="0" w:color="auto"/>
            <w:right w:val="none" w:sz="0" w:space="0" w:color="auto"/>
          </w:divBdr>
          <w:divsChild>
            <w:div w:id="1913855654">
              <w:marLeft w:val="0"/>
              <w:marRight w:val="0"/>
              <w:marTop w:val="0"/>
              <w:marBottom w:val="0"/>
              <w:divBdr>
                <w:top w:val="none" w:sz="0" w:space="0" w:color="auto"/>
                <w:left w:val="none" w:sz="0" w:space="0" w:color="auto"/>
                <w:bottom w:val="none" w:sz="0" w:space="0" w:color="auto"/>
                <w:right w:val="none" w:sz="0" w:space="0" w:color="auto"/>
              </w:divBdr>
            </w:div>
            <w:div w:id="1724598016">
              <w:marLeft w:val="0"/>
              <w:marRight w:val="0"/>
              <w:marTop w:val="0"/>
              <w:marBottom w:val="0"/>
              <w:divBdr>
                <w:top w:val="none" w:sz="0" w:space="0" w:color="auto"/>
                <w:left w:val="none" w:sz="0" w:space="0" w:color="auto"/>
                <w:bottom w:val="none" w:sz="0" w:space="0" w:color="auto"/>
                <w:right w:val="none" w:sz="0" w:space="0" w:color="auto"/>
              </w:divBdr>
            </w:div>
          </w:divsChild>
        </w:div>
        <w:div w:id="1788623024">
          <w:marLeft w:val="150"/>
          <w:marRight w:val="45"/>
          <w:marTop w:val="150"/>
          <w:marBottom w:val="225"/>
          <w:divBdr>
            <w:top w:val="none" w:sz="0" w:space="0" w:color="auto"/>
            <w:left w:val="none" w:sz="0" w:space="0" w:color="auto"/>
            <w:bottom w:val="none" w:sz="0" w:space="0" w:color="auto"/>
            <w:right w:val="none" w:sz="0" w:space="0" w:color="auto"/>
          </w:divBdr>
          <w:divsChild>
            <w:div w:id="672493141">
              <w:marLeft w:val="0"/>
              <w:marRight w:val="0"/>
              <w:marTop w:val="0"/>
              <w:marBottom w:val="0"/>
              <w:divBdr>
                <w:top w:val="none" w:sz="0" w:space="0" w:color="auto"/>
                <w:left w:val="none" w:sz="0" w:space="0" w:color="auto"/>
                <w:bottom w:val="none" w:sz="0" w:space="0" w:color="auto"/>
                <w:right w:val="none" w:sz="0" w:space="0" w:color="auto"/>
              </w:divBdr>
            </w:div>
            <w:div w:id="1457873526">
              <w:marLeft w:val="0"/>
              <w:marRight w:val="0"/>
              <w:marTop w:val="0"/>
              <w:marBottom w:val="0"/>
              <w:divBdr>
                <w:top w:val="none" w:sz="0" w:space="0" w:color="auto"/>
                <w:left w:val="none" w:sz="0" w:space="0" w:color="auto"/>
                <w:bottom w:val="none" w:sz="0" w:space="0" w:color="auto"/>
                <w:right w:val="none" w:sz="0" w:space="0" w:color="auto"/>
              </w:divBdr>
            </w:div>
          </w:divsChild>
        </w:div>
        <w:div w:id="1590387283">
          <w:marLeft w:val="150"/>
          <w:marRight w:val="45"/>
          <w:marTop w:val="150"/>
          <w:marBottom w:val="225"/>
          <w:divBdr>
            <w:top w:val="none" w:sz="0" w:space="0" w:color="auto"/>
            <w:left w:val="none" w:sz="0" w:space="0" w:color="auto"/>
            <w:bottom w:val="none" w:sz="0" w:space="0" w:color="auto"/>
            <w:right w:val="none" w:sz="0" w:space="0" w:color="auto"/>
          </w:divBdr>
          <w:divsChild>
            <w:div w:id="1202473026">
              <w:marLeft w:val="0"/>
              <w:marRight w:val="0"/>
              <w:marTop w:val="0"/>
              <w:marBottom w:val="0"/>
              <w:divBdr>
                <w:top w:val="none" w:sz="0" w:space="0" w:color="auto"/>
                <w:left w:val="none" w:sz="0" w:space="0" w:color="auto"/>
                <w:bottom w:val="none" w:sz="0" w:space="0" w:color="auto"/>
                <w:right w:val="none" w:sz="0" w:space="0" w:color="auto"/>
              </w:divBdr>
            </w:div>
            <w:div w:id="4610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705">
      <w:bodyDiv w:val="1"/>
      <w:marLeft w:val="0"/>
      <w:marRight w:val="0"/>
      <w:marTop w:val="0"/>
      <w:marBottom w:val="0"/>
      <w:divBdr>
        <w:top w:val="none" w:sz="0" w:space="0" w:color="auto"/>
        <w:left w:val="none" w:sz="0" w:space="0" w:color="auto"/>
        <w:bottom w:val="none" w:sz="0" w:space="0" w:color="auto"/>
        <w:right w:val="none" w:sz="0" w:space="0" w:color="auto"/>
      </w:divBdr>
      <w:divsChild>
        <w:div w:id="1321154068">
          <w:marLeft w:val="150"/>
          <w:marRight w:val="45"/>
          <w:marTop w:val="150"/>
          <w:marBottom w:val="225"/>
          <w:divBdr>
            <w:top w:val="none" w:sz="0" w:space="0" w:color="auto"/>
            <w:left w:val="none" w:sz="0" w:space="0" w:color="auto"/>
            <w:bottom w:val="none" w:sz="0" w:space="0" w:color="auto"/>
            <w:right w:val="none" w:sz="0" w:space="0" w:color="auto"/>
          </w:divBdr>
          <w:divsChild>
            <w:div w:id="114255957">
              <w:marLeft w:val="0"/>
              <w:marRight w:val="0"/>
              <w:marTop w:val="0"/>
              <w:marBottom w:val="0"/>
              <w:divBdr>
                <w:top w:val="none" w:sz="0" w:space="0" w:color="auto"/>
                <w:left w:val="none" w:sz="0" w:space="0" w:color="auto"/>
                <w:bottom w:val="none" w:sz="0" w:space="0" w:color="auto"/>
                <w:right w:val="none" w:sz="0" w:space="0" w:color="auto"/>
              </w:divBdr>
            </w:div>
            <w:div w:id="975723028">
              <w:marLeft w:val="0"/>
              <w:marRight w:val="0"/>
              <w:marTop w:val="0"/>
              <w:marBottom w:val="0"/>
              <w:divBdr>
                <w:top w:val="none" w:sz="0" w:space="0" w:color="auto"/>
                <w:left w:val="none" w:sz="0" w:space="0" w:color="auto"/>
                <w:bottom w:val="none" w:sz="0" w:space="0" w:color="auto"/>
                <w:right w:val="none" w:sz="0" w:space="0" w:color="auto"/>
              </w:divBdr>
            </w:div>
          </w:divsChild>
        </w:div>
        <w:div w:id="600722989">
          <w:marLeft w:val="150"/>
          <w:marRight w:val="45"/>
          <w:marTop w:val="150"/>
          <w:marBottom w:val="225"/>
          <w:divBdr>
            <w:top w:val="none" w:sz="0" w:space="0" w:color="auto"/>
            <w:left w:val="none" w:sz="0" w:space="0" w:color="auto"/>
            <w:bottom w:val="none" w:sz="0" w:space="0" w:color="auto"/>
            <w:right w:val="none" w:sz="0" w:space="0" w:color="auto"/>
          </w:divBdr>
          <w:divsChild>
            <w:div w:id="928925597">
              <w:marLeft w:val="0"/>
              <w:marRight w:val="0"/>
              <w:marTop w:val="0"/>
              <w:marBottom w:val="0"/>
              <w:divBdr>
                <w:top w:val="none" w:sz="0" w:space="0" w:color="auto"/>
                <w:left w:val="none" w:sz="0" w:space="0" w:color="auto"/>
                <w:bottom w:val="none" w:sz="0" w:space="0" w:color="auto"/>
                <w:right w:val="none" w:sz="0" w:space="0" w:color="auto"/>
              </w:divBdr>
            </w:div>
            <w:div w:id="1940335893">
              <w:marLeft w:val="0"/>
              <w:marRight w:val="0"/>
              <w:marTop w:val="0"/>
              <w:marBottom w:val="0"/>
              <w:divBdr>
                <w:top w:val="none" w:sz="0" w:space="0" w:color="auto"/>
                <w:left w:val="none" w:sz="0" w:space="0" w:color="auto"/>
                <w:bottom w:val="none" w:sz="0" w:space="0" w:color="auto"/>
                <w:right w:val="none" w:sz="0" w:space="0" w:color="auto"/>
              </w:divBdr>
            </w:div>
          </w:divsChild>
        </w:div>
        <w:div w:id="628703739">
          <w:marLeft w:val="150"/>
          <w:marRight w:val="45"/>
          <w:marTop w:val="150"/>
          <w:marBottom w:val="225"/>
          <w:divBdr>
            <w:top w:val="none" w:sz="0" w:space="0" w:color="auto"/>
            <w:left w:val="none" w:sz="0" w:space="0" w:color="auto"/>
            <w:bottom w:val="none" w:sz="0" w:space="0" w:color="auto"/>
            <w:right w:val="none" w:sz="0" w:space="0" w:color="auto"/>
          </w:divBdr>
          <w:divsChild>
            <w:div w:id="965892125">
              <w:marLeft w:val="0"/>
              <w:marRight w:val="0"/>
              <w:marTop w:val="0"/>
              <w:marBottom w:val="0"/>
              <w:divBdr>
                <w:top w:val="none" w:sz="0" w:space="0" w:color="auto"/>
                <w:left w:val="none" w:sz="0" w:space="0" w:color="auto"/>
                <w:bottom w:val="none" w:sz="0" w:space="0" w:color="auto"/>
                <w:right w:val="none" w:sz="0" w:space="0" w:color="auto"/>
              </w:divBdr>
            </w:div>
            <w:div w:id="17183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99435">
      <w:bodyDiv w:val="1"/>
      <w:marLeft w:val="0"/>
      <w:marRight w:val="0"/>
      <w:marTop w:val="0"/>
      <w:marBottom w:val="0"/>
      <w:divBdr>
        <w:top w:val="none" w:sz="0" w:space="0" w:color="auto"/>
        <w:left w:val="none" w:sz="0" w:space="0" w:color="auto"/>
        <w:bottom w:val="none" w:sz="0" w:space="0" w:color="auto"/>
        <w:right w:val="none" w:sz="0" w:space="0" w:color="auto"/>
      </w:divBdr>
    </w:div>
    <w:div w:id="1823809647">
      <w:bodyDiv w:val="1"/>
      <w:marLeft w:val="0"/>
      <w:marRight w:val="0"/>
      <w:marTop w:val="0"/>
      <w:marBottom w:val="0"/>
      <w:divBdr>
        <w:top w:val="none" w:sz="0" w:space="0" w:color="auto"/>
        <w:left w:val="none" w:sz="0" w:space="0" w:color="auto"/>
        <w:bottom w:val="none" w:sz="0" w:space="0" w:color="auto"/>
        <w:right w:val="none" w:sz="0" w:space="0" w:color="auto"/>
      </w:divBdr>
    </w:div>
    <w:div w:id="2028866468">
      <w:bodyDiv w:val="1"/>
      <w:marLeft w:val="0"/>
      <w:marRight w:val="0"/>
      <w:marTop w:val="0"/>
      <w:marBottom w:val="0"/>
      <w:divBdr>
        <w:top w:val="none" w:sz="0" w:space="0" w:color="auto"/>
        <w:left w:val="none" w:sz="0" w:space="0" w:color="auto"/>
        <w:bottom w:val="none" w:sz="0" w:space="0" w:color="auto"/>
        <w:right w:val="none" w:sz="0" w:space="0" w:color="auto"/>
      </w:divBdr>
    </w:div>
    <w:div w:id="2130777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www.myjewishlearning.com/article/israeli-film/"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ikiwand.com/en/Cinema_of_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0764-8CC5-F746-8183-6FFACE533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7244</Characters>
  <Application>Microsoft Macintosh Word</Application>
  <DocSecurity>0</DocSecurity>
  <Lines>120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McDonald</dc:creator>
  <cp:keywords/>
  <dc:description/>
  <cp:lastModifiedBy>Kathleen McDonald</cp:lastModifiedBy>
  <cp:revision>3</cp:revision>
  <dcterms:created xsi:type="dcterms:W3CDTF">2016-09-02T18:35:00Z</dcterms:created>
  <dcterms:modified xsi:type="dcterms:W3CDTF">2016-09-02T18:35:00Z</dcterms:modified>
</cp:coreProperties>
</file>